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4F" w:rsidRPr="0021016D" w:rsidRDefault="00230B4F" w:rsidP="0001737A">
      <w:pPr>
        <w:ind w:firstLine="0"/>
        <w:jc w:val="right"/>
        <w:rPr>
          <w:b/>
          <w:i/>
          <w:sz w:val="28"/>
          <w:szCs w:val="28"/>
        </w:rPr>
      </w:pPr>
      <w:r w:rsidRPr="0021016D">
        <w:rPr>
          <w:b/>
          <w:i/>
          <w:sz w:val="28"/>
          <w:szCs w:val="28"/>
        </w:rPr>
        <w:t>Алла Ніколаєва</w:t>
      </w:r>
      <w:r w:rsidR="00667E5A">
        <w:rPr>
          <w:b/>
          <w:i/>
          <w:sz w:val="28"/>
          <w:szCs w:val="28"/>
        </w:rPr>
        <w:t xml:space="preserve">, </w:t>
      </w:r>
      <w:r w:rsidR="00667E5A" w:rsidRPr="0021016D">
        <w:rPr>
          <w:b/>
          <w:i/>
          <w:sz w:val="28"/>
          <w:szCs w:val="28"/>
        </w:rPr>
        <w:t>Людмила Фоміна</w:t>
      </w:r>
    </w:p>
    <w:p w:rsidR="00230B4F" w:rsidRPr="0021016D" w:rsidRDefault="00230B4F" w:rsidP="0001737A">
      <w:pPr>
        <w:ind w:firstLine="0"/>
        <w:jc w:val="right"/>
        <w:rPr>
          <w:i/>
          <w:sz w:val="28"/>
          <w:szCs w:val="28"/>
        </w:rPr>
      </w:pPr>
      <w:r w:rsidRPr="0021016D">
        <w:rPr>
          <w:i/>
          <w:sz w:val="28"/>
          <w:szCs w:val="28"/>
        </w:rPr>
        <w:t>Харківський національний медичний університет</w:t>
      </w:r>
    </w:p>
    <w:p w:rsidR="00230B4F" w:rsidRPr="0021016D" w:rsidRDefault="00230B4F" w:rsidP="001A409C">
      <w:pPr>
        <w:pStyle w:val="31"/>
        <w:ind w:firstLine="709"/>
        <w:rPr>
          <w:w w:val="105"/>
          <w:szCs w:val="28"/>
          <w:lang w:val="uk-UA"/>
        </w:rPr>
      </w:pPr>
    </w:p>
    <w:p w:rsidR="00350295" w:rsidRDefault="00350295" w:rsidP="0001737A">
      <w:pPr>
        <w:pStyle w:val="2"/>
        <w:widowControl w:val="0"/>
        <w:ind w:firstLine="0"/>
        <w:jc w:val="center"/>
        <w:rPr>
          <w:w w:val="105"/>
          <w:szCs w:val="28"/>
        </w:rPr>
      </w:pPr>
      <w:bookmarkStart w:id="0" w:name="_Toc4336969"/>
      <w:r w:rsidRPr="0021016D">
        <w:rPr>
          <w:w w:val="105"/>
          <w:szCs w:val="28"/>
        </w:rPr>
        <w:t>МОДИ</w:t>
      </w:r>
      <w:r>
        <w:rPr>
          <w:w w:val="105"/>
          <w:szCs w:val="28"/>
        </w:rPr>
        <w:t>ФІКАЦІЯ ЗНАЧЕННЯ МОВНИХ ОДИНИЦЬ</w:t>
      </w:r>
    </w:p>
    <w:p w:rsidR="00230B4F" w:rsidRPr="0001737A" w:rsidRDefault="00350295" w:rsidP="0001737A">
      <w:pPr>
        <w:pStyle w:val="2"/>
        <w:widowControl w:val="0"/>
        <w:ind w:firstLine="0"/>
        <w:jc w:val="center"/>
        <w:rPr>
          <w:w w:val="105"/>
          <w:szCs w:val="28"/>
        </w:rPr>
      </w:pPr>
      <w:r w:rsidRPr="0021016D">
        <w:rPr>
          <w:w w:val="105"/>
          <w:szCs w:val="28"/>
        </w:rPr>
        <w:t xml:space="preserve">У </w:t>
      </w:r>
      <w:bookmarkEnd w:id="0"/>
      <w:r>
        <w:rPr>
          <w:w w:val="105"/>
          <w:szCs w:val="28"/>
        </w:rPr>
        <w:t>ВУЗЬКОФУНКЦІОНАЛЬНИХ ТЕКСТАХ</w:t>
      </w:r>
    </w:p>
    <w:p w:rsidR="00643C6F" w:rsidRPr="0001737A" w:rsidRDefault="00643C6F" w:rsidP="001A409C">
      <w:pPr>
        <w:ind w:firstLine="709"/>
        <w:rPr>
          <w:sz w:val="28"/>
          <w:szCs w:val="28"/>
        </w:rPr>
      </w:pPr>
    </w:p>
    <w:p w:rsidR="000B209F" w:rsidRDefault="000B209F" w:rsidP="001A409C">
      <w:pPr>
        <w:widowControl w:val="0"/>
        <w:ind w:firstLine="709"/>
        <w:rPr>
          <w:i/>
          <w:color w:val="000000"/>
          <w:w w:val="105"/>
          <w:sz w:val="28"/>
        </w:rPr>
      </w:pPr>
      <w:r w:rsidRPr="000B209F">
        <w:rPr>
          <w:i/>
          <w:color w:val="000000"/>
          <w:w w:val="105"/>
          <w:sz w:val="28"/>
        </w:rPr>
        <w:t>Інтерференція термінів різних сфер знань спричинила спеціалізацію лексем, що сприяла перетворенню термінів галузі комп</w:t>
      </w:r>
      <w:r w:rsidR="0001737A">
        <w:rPr>
          <w:i/>
          <w:color w:val="000000"/>
          <w:w w:val="105"/>
          <w:sz w:val="28"/>
        </w:rPr>
        <w:t>’</w:t>
      </w:r>
      <w:r>
        <w:rPr>
          <w:i/>
          <w:color w:val="000000"/>
          <w:w w:val="105"/>
          <w:sz w:val="28"/>
        </w:rPr>
        <w:t>ютерної техніки не в</w:t>
      </w:r>
      <w:r w:rsidRPr="000B209F">
        <w:rPr>
          <w:i/>
          <w:color w:val="000000"/>
          <w:w w:val="105"/>
          <w:sz w:val="28"/>
        </w:rPr>
        <w:t xml:space="preserve"> міжгалузеві терміни, а в омоніми. Аналіз стилістичної асиміляції </w:t>
      </w:r>
      <w:proofErr w:type="spellStart"/>
      <w:r w:rsidRPr="000B209F">
        <w:rPr>
          <w:i/>
          <w:color w:val="000000"/>
          <w:w w:val="105"/>
          <w:sz w:val="28"/>
        </w:rPr>
        <w:t>англо-американізмів</w:t>
      </w:r>
      <w:proofErr w:type="spellEnd"/>
      <w:r w:rsidRPr="000B209F">
        <w:rPr>
          <w:i/>
          <w:color w:val="000000"/>
          <w:w w:val="105"/>
          <w:sz w:val="28"/>
        </w:rPr>
        <w:t xml:space="preserve"> у терміносистемі автохтонної мови дозволив виокремити синтагматичний та парадигма</w:t>
      </w:r>
      <w:r>
        <w:rPr>
          <w:i/>
          <w:color w:val="000000"/>
          <w:w w:val="105"/>
          <w:sz w:val="28"/>
        </w:rPr>
        <w:t>тичний види лексичної полісемії.</w:t>
      </w:r>
    </w:p>
    <w:p w:rsidR="00230B4F" w:rsidRDefault="000B209F" w:rsidP="001A409C">
      <w:pPr>
        <w:widowControl w:val="0"/>
        <w:ind w:firstLine="709"/>
        <w:rPr>
          <w:i/>
          <w:color w:val="000000"/>
          <w:w w:val="105"/>
          <w:sz w:val="28"/>
        </w:rPr>
      </w:pPr>
      <w:r w:rsidRPr="00643C6F">
        <w:rPr>
          <w:i/>
          <w:color w:val="000000"/>
          <w:w w:val="105"/>
          <w:sz w:val="28"/>
        </w:rPr>
        <w:t>Ключові слова</w:t>
      </w:r>
      <w:r w:rsidR="00643C6F">
        <w:rPr>
          <w:i/>
          <w:color w:val="000000"/>
          <w:w w:val="105"/>
          <w:sz w:val="28"/>
        </w:rPr>
        <w:t>: т</w:t>
      </w:r>
      <w:r w:rsidRPr="00643C6F">
        <w:rPr>
          <w:i/>
          <w:color w:val="000000"/>
          <w:w w:val="105"/>
          <w:sz w:val="28"/>
        </w:rPr>
        <w:t>ермін</w:t>
      </w:r>
      <w:r>
        <w:rPr>
          <w:i/>
          <w:color w:val="000000"/>
          <w:w w:val="105"/>
          <w:sz w:val="28"/>
        </w:rPr>
        <w:t>, термінологія, полісемія.</w:t>
      </w:r>
    </w:p>
    <w:p w:rsidR="00643C6F" w:rsidRPr="00643C6F" w:rsidRDefault="00643C6F" w:rsidP="001A409C">
      <w:pPr>
        <w:widowControl w:val="0"/>
        <w:ind w:firstLine="709"/>
        <w:rPr>
          <w:w w:val="105"/>
          <w:sz w:val="28"/>
          <w:szCs w:val="28"/>
        </w:rPr>
      </w:pPr>
    </w:p>
    <w:p w:rsidR="00230B4F" w:rsidRPr="0021016D" w:rsidRDefault="00230B4F" w:rsidP="001A409C">
      <w:pPr>
        <w:widowControl w:val="0"/>
        <w:ind w:firstLine="709"/>
        <w:rPr>
          <w:w w:val="105"/>
          <w:sz w:val="28"/>
          <w:szCs w:val="28"/>
        </w:rPr>
      </w:pPr>
      <w:bookmarkStart w:id="1" w:name="_Toc4336970"/>
      <w:r w:rsidRPr="0021016D">
        <w:rPr>
          <w:w w:val="105"/>
          <w:sz w:val="28"/>
          <w:szCs w:val="28"/>
        </w:rPr>
        <w:t xml:space="preserve">Бурхливість </w:t>
      </w:r>
      <w:r w:rsidR="00E8701A" w:rsidRPr="0021016D">
        <w:rPr>
          <w:w w:val="105"/>
          <w:sz w:val="28"/>
          <w:szCs w:val="28"/>
        </w:rPr>
        <w:t xml:space="preserve">розвитку </w:t>
      </w:r>
      <w:r w:rsidRPr="0021016D">
        <w:rPr>
          <w:w w:val="105"/>
          <w:sz w:val="28"/>
          <w:szCs w:val="28"/>
        </w:rPr>
        <w:t xml:space="preserve">наукового </w:t>
      </w:r>
      <w:r w:rsidR="00E8701A" w:rsidRPr="0021016D">
        <w:rPr>
          <w:w w:val="105"/>
          <w:sz w:val="28"/>
          <w:szCs w:val="28"/>
        </w:rPr>
        <w:t xml:space="preserve">й </w:t>
      </w:r>
      <w:r w:rsidRPr="0021016D">
        <w:rPr>
          <w:w w:val="105"/>
          <w:sz w:val="28"/>
          <w:szCs w:val="28"/>
        </w:rPr>
        <w:t xml:space="preserve">технічного прогресу висуває </w:t>
      </w:r>
      <w:r w:rsidR="00E8701A" w:rsidRPr="0021016D">
        <w:rPr>
          <w:w w:val="105"/>
          <w:sz w:val="28"/>
          <w:szCs w:val="28"/>
        </w:rPr>
        <w:t xml:space="preserve">сьогодні </w:t>
      </w:r>
      <w:r w:rsidRPr="0021016D">
        <w:rPr>
          <w:w w:val="105"/>
          <w:sz w:val="28"/>
          <w:szCs w:val="28"/>
        </w:rPr>
        <w:t xml:space="preserve">все більші вимоги до мовних ресурсів. Масове </w:t>
      </w:r>
      <w:r w:rsidR="00E8701A" w:rsidRPr="0021016D">
        <w:rPr>
          <w:w w:val="105"/>
          <w:sz w:val="28"/>
          <w:szCs w:val="28"/>
        </w:rPr>
        <w:t>виникнення комп'ютерних перекладачів створює ілюзію легкості перекладу будь-яких, у тому числі спеціалізованих текстів. Проте в</w:t>
      </w:r>
      <w:r w:rsidRPr="0021016D">
        <w:rPr>
          <w:w w:val="105"/>
          <w:sz w:val="28"/>
          <w:szCs w:val="28"/>
        </w:rPr>
        <w:t>ідсутність у мові слів та дериваційних засобів для позначення кожного поняття окрем</w:t>
      </w:r>
      <w:r w:rsidR="00923668" w:rsidRPr="0021016D">
        <w:rPr>
          <w:w w:val="105"/>
          <w:sz w:val="28"/>
          <w:szCs w:val="28"/>
        </w:rPr>
        <w:t>им</w:t>
      </w:r>
      <w:r w:rsidRPr="0021016D">
        <w:rPr>
          <w:w w:val="105"/>
          <w:sz w:val="28"/>
          <w:szCs w:val="28"/>
        </w:rPr>
        <w:t xml:space="preserve"> </w:t>
      </w:r>
      <w:r w:rsidR="00923668" w:rsidRPr="0021016D">
        <w:rPr>
          <w:w w:val="105"/>
          <w:sz w:val="28"/>
          <w:szCs w:val="28"/>
        </w:rPr>
        <w:t>термі</w:t>
      </w:r>
      <w:r w:rsidRPr="0021016D">
        <w:rPr>
          <w:w w:val="105"/>
          <w:sz w:val="28"/>
          <w:szCs w:val="28"/>
        </w:rPr>
        <w:t>ном, семантичні та словотвірні зв’язки</w:t>
      </w:r>
      <w:r w:rsidR="00923668" w:rsidRPr="0021016D">
        <w:rPr>
          <w:w w:val="105"/>
          <w:sz w:val="28"/>
          <w:szCs w:val="28"/>
        </w:rPr>
        <w:t xml:space="preserve"> лексеми</w:t>
      </w:r>
      <w:r w:rsidRPr="0021016D">
        <w:rPr>
          <w:w w:val="105"/>
          <w:sz w:val="28"/>
          <w:szCs w:val="28"/>
        </w:rPr>
        <w:t>, диференціац</w:t>
      </w:r>
      <w:r w:rsidR="00923668" w:rsidRPr="0021016D">
        <w:rPr>
          <w:w w:val="105"/>
          <w:sz w:val="28"/>
          <w:szCs w:val="28"/>
        </w:rPr>
        <w:t xml:space="preserve">ія понять та стирання значення </w:t>
      </w:r>
      <w:proofErr w:type="spellStart"/>
      <w:r w:rsidR="00923668" w:rsidRPr="0021016D">
        <w:rPr>
          <w:w w:val="105"/>
          <w:sz w:val="28"/>
          <w:szCs w:val="28"/>
        </w:rPr>
        <w:t>номе</w:t>
      </w:r>
      <w:r w:rsidRPr="0021016D">
        <w:rPr>
          <w:w w:val="105"/>
          <w:sz w:val="28"/>
          <w:szCs w:val="28"/>
        </w:rPr>
        <w:t>на</w:t>
      </w:r>
      <w:proofErr w:type="spellEnd"/>
      <w:r w:rsidRPr="0021016D">
        <w:rPr>
          <w:w w:val="105"/>
          <w:sz w:val="28"/>
          <w:szCs w:val="28"/>
        </w:rPr>
        <w:t xml:space="preserve"> у процесі його використання ве</w:t>
      </w:r>
      <w:r w:rsidR="00923668" w:rsidRPr="0021016D">
        <w:rPr>
          <w:w w:val="105"/>
          <w:sz w:val="28"/>
          <w:szCs w:val="28"/>
        </w:rPr>
        <w:t>дуть до появи кількох значень, що спричиняє численні хибні варіанти</w:t>
      </w:r>
      <w:r w:rsidR="00017154" w:rsidRPr="0021016D">
        <w:rPr>
          <w:w w:val="105"/>
          <w:sz w:val="28"/>
          <w:szCs w:val="28"/>
        </w:rPr>
        <w:t>, розібратися в яких нефахівцеві досить складно.</w:t>
      </w:r>
    </w:p>
    <w:bookmarkEnd w:id="1"/>
    <w:p w:rsidR="00230B4F" w:rsidRPr="0021016D" w:rsidRDefault="00230B4F" w:rsidP="001A409C">
      <w:pPr>
        <w:widowControl w:val="0"/>
        <w:ind w:firstLine="709"/>
        <w:rPr>
          <w:w w:val="105"/>
          <w:sz w:val="28"/>
          <w:szCs w:val="28"/>
        </w:rPr>
      </w:pPr>
      <w:r w:rsidRPr="0021016D">
        <w:rPr>
          <w:w w:val="105"/>
          <w:sz w:val="28"/>
          <w:szCs w:val="28"/>
        </w:rPr>
        <w:t>Точність інформації та вимоги, що висуваються до терміна, наголошують на необхідності однозначності</w:t>
      </w:r>
      <w:r w:rsidR="00017154" w:rsidRPr="0021016D">
        <w:rPr>
          <w:w w:val="105"/>
          <w:sz w:val="28"/>
          <w:szCs w:val="28"/>
        </w:rPr>
        <w:t xml:space="preserve">, але </w:t>
      </w:r>
      <w:r w:rsidRPr="0021016D">
        <w:rPr>
          <w:w w:val="105"/>
          <w:sz w:val="28"/>
          <w:szCs w:val="28"/>
        </w:rPr>
        <w:t xml:space="preserve">на практиці </w:t>
      </w:r>
      <w:r w:rsidR="00017154" w:rsidRPr="0021016D">
        <w:rPr>
          <w:w w:val="105"/>
          <w:sz w:val="28"/>
          <w:szCs w:val="28"/>
        </w:rPr>
        <w:t xml:space="preserve">є поширеним </w:t>
      </w:r>
      <w:r w:rsidRPr="0021016D">
        <w:rPr>
          <w:w w:val="105"/>
          <w:sz w:val="28"/>
          <w:szCs w:val="28"/>
        </w:rPr>
        <w:t xml:space="preserve">явище полісемії. </w:t>
      </w:r>
      <w:proofErr w:type="spellStart"/>
      <w:r w:rsidRPr="0021016D">
        <w:rPr>
          <w:w w:val="105"/>
          <w:sz w:val="28"/>
          <w:szCs w:val="28"/>
          <w:lang w:val="ru-RU"/>
        </w:rPr>
        <w:t>Наприклад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, слово </w:t>
      </w:r>
      <w:r w:rsidRPr="0021016D">
        <w:rPr>
          <w:i/>
          <w:w w:val="105"/>
          <w:sz w:val="28"/>
          <w:szCs w:val="28"/>
          <w:lang w:val="ru-RU"/>
        </w:rPr>
        <w:t>заголовок</w:t>
      </w:r>
      <w:r w:rsidRPr="0021016D">
        <w:rPr>
          <w:w w:val="105"/>
          <w:sz w:val="28"/>
          <w:szCs w:val="28"/>
          <w:lang w:val="ru-RU"/>
        </w:rPr>
        <w:t xml:space="preserve"> у </w:t>
      </w:r>
      <w:proofErr w:type="spellStart"/>
      <w:r w:rsidRPr="0021016D">
        <w:rPr>
          <w:w w:val="105"/>
          <w:sz w:val="28"/>
          <w:szCs w:val="28"/>
          <w:lang w:val="ru-RU"/>
        </w:rPr>
        <w:t>загальнолітературній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мові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репрезентовано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одним </w:t>
      </w:r>
      <w:proofErr w:type="spellStart"/>
      <w:r w:rsidRPr="0021016D">
        <w:rPr>
          <w:w w:val="105"/>
          <w:sz w:val="28"/>
          <w:szCs w:val="28"/>
          <w:lang w:val="ru-RU"/>
        </w:rPr>
        <w:t>значенням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. </w:t>
      </w:r>
      <w:r w:rsidR="0001737A">
        <w:rPr>
          <w:w w:val="105"/>
          <w:sz w:val="28"/>
          <w:szCs w:val="28"/>
          <w:lang w:val="ru-RU"/>
        </w:rPr>
        <w:t>«</w:t>
      </w:r>
      <w:proofErr w:type="spellStart"/>
      <w:r w:rsidRPr="0021016D">
        <w:rPr>
          <w:w w:val="105"/>
          <w:sz w:val="28"/>
          <w:szCs w:val="28"/>
          <w:lang w:val="ru-RU"/>
        </w:rPr>
        <w:t>Комп’ютерний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словник</w:t>
      </w:r>
      <w:r w:rsidR="0001737A">
        <w:rPr>
          <w:w w:val="105"/>
          <w:sz w:val="28"/>
          <w:szCs w:val="28"/>
          <w:lang w:val="ru-RU"/>
        </w:rPr>
        <w:t>»</w:t>
      </w:r>
      <w:r w:rsidR="00A63FAE">
        <w:rPr>
          <w:w w:val="105"/>
          <w:sz w:val="28"/>
          <w:szCs w:val="28"/>
          <w:lang w:val="ru-RU"/>
        </w:rPr>
        <w:t xml:space="preserve"> </w:t>
      </w:r>
      <w:r w:rsidR="00A63FAE">
        <w:rPr>
          <w:w w:val="105"/>
          <w:sz w:val="28"/>
          <w:szCs w:val="28"/>
        </w:rPr>
        <w:t>[7</w:t>
      </w:r>
      <w:r w:rsidR="00A63FAE" w:rsidRPr="0021016D">
        <w:rPr>
          <w:w w:val="105"/>
          <w:sz w:val="28"/>
          <w:szCs w:val="28"/>
        </w:rPr>
        <w:t>]</w:t>
      </w:r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подає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8</w:t>
      </w:r>
      <w:r w:rsidR="001A409C">
        <w:rPr>
          <w:w w:val="105"/>
          <w:sz w:val="28"/>
          <w:szCs w:val="28"/>
          <w:lang w:val="en-US"/>
        </w:rPr>
        <w:t> </w:t>
      </w:r>
      <w:proofErr w:type="spellStart"/>
      <w:r w:rsidRPr="0021016D">
        <w:rPr>
          <w:w w:val="105"/>
          <w:sz w:val="28"/>
          <w:szCs w:val="28"/>
          <w:lang w:val="ru-RU"/>
        </w:rPr>
        <w:t>варіантів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змісту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названої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термінооди</w:t>
      </w:r>
      <w:r w:rsidR="008B3D31" w:rsidRPr="0021016D">
        <w:rPr>
          <w:w w:val="105"/>
          <w:sz w:val="28"/>
          <w:szCs w:val="28"/>
          <w:lang w:val="ru-RU"/>
        </w:rPr>
        <w:t>ниці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. 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Проте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переважну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більшість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складають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випадки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, коли </w:t>
      </w:r>
      <w:proofErr w:type="spellStart"/>
      <w:r w:rsidRPr="0021016D">
        <w:rPr>
          <w:w w:val="105"/>
          <w:sz w:val="28"/>
          <w:szCs w:val="28"/>
          <w:lang w:val="ru-RU"/>
        </w:rPr>
        <w:t>кількість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значень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термінів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галузі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менша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за </w:t>
      </w:r>
      <w:proofErr w:type="spellStart"/>
      <w:r w:rsidRPr="0021016D">
        <w:rPr>
          <w:w w:val="105"/>
          <w:sz w:val="28"/>
          <w:szCs w:val="28"/>
          <w:lang w:val="ru-RU"/>
        </w:rPr>
        <w:t>аналогічну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, </w:t>
      </w:r>
      <w:proofErr w:type="spellStart"/>
      <w:r w:rsidRPr="0021016D">
        <w:rPr>
          <w:w w:val="105"/>
          <w:sz w:val="28"/>
          <w:szCs w:val="28"/>
          <w:lang w:val="ru-RU"/>
        </w:rPr>
        <w:t>що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="00A57A4C" w:rsidRPr="0021016D">
        <w:rPr>
          <w:w w:val="105"/>
          <w:sz w:val="28"/>
          <w:szCs w:val="28"/>
          <w:lang w:val="ru-RU"/>
        </w:rPr>
        <w:t>пропону</w:t>
      </w:r>
      <w:r w:rsidRPr="0021016D">
        <w:rPr>
          <w:w w:val="105"/>
          <w:sz w:val="28"/>
          <w:szCs w:val="28"/>
          <w:lang w:val="ru-RU"/>
        </w:rPr>
        <w:t>ється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тлумачними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словниками </w:t>
      </w:r>
      <w:proofErr w:type="spellStart"/>
      <w:r w:rsidRPr="0021016D">
        <w:rPr>
          <w:w w:val="105"/>
          <w:sz w:val="28"/>
          <w:szCs w:val="28"/>
          <w:lang w:val="ru-RU"/>
        </w:rPr>
        <w:t>української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мови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: слово </w:t>
      </w:r>
      <w:r w:rsidRPr="0021016D">
        <w:rPr>
          <w:i/>
          <w:w w:val="105"/>
          <w:sz w:val="28"/>
          <w:szCs w:val="28"/>
          <w:lang w:val="ru-RU"/>
        </w:rPr>
        <w:t xml:space="preserve">форма </w:t>
      </w:r>
      <w:r w:rsidRPr="0021016D">
        <w:rPr>
          <w:w w:val="105"/>
          <w:sz w:val="28"/>
          <w:szCs w:val="28"/>
          <w:lang w:val="ru-RU"/>
        </w:rPr>
        <w:t xml:space="preserve">у </w:t>
      </w:r>
      <w:proofErr w:type="spellStart"/>
      <w:r w:rsidRPr="0021016D">
        <w:rPr>
          <w:w w:val="105"/>
          <w:sz w:val="28"/>
          <w:szCs w:val="28"/>
          <w:lang w:val="ru-RU"/>
        </w:rPr>
        <w:t>загальнолітературній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мові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має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8</w:t>
      </w:r>
      <w:r w:rsidR="0001737A">
        <w:rPr>
          <w:w w:val="105"/>
          <w:sz w:val="28"/>
          <w:szCs w:val="28"/>
          <w:lang w:val="ru-RU"/>
        </w:rPr>
        <w:t> </w:t>
      </w:r>
      <w:proofErr w:type="spellStart"/>
      <w:r w:rsidRPr="0021016D">
        <w:rPr>
          <w:w w:val="105"/>
          <w:sz w:val="28"/>
          <w:szCs w:val="28"/>
          <w:lang w:val="ru-RU"/>
        </w:rPr>
        <w:t>значень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, у </w:t>
      </w:r>
      <w:proofErr w:type="spellStart"/>
      <w:r w:rsidRPr="0021016D">
        <w:rPr>
          <w:w w:val="105"/>
          <w:sz w:val="28"/>
          <w:szCs w:val="28"/>
          <w:lang w:val="ru-RU"/>
        </w:rPr>
        <w:t>терміносистемі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lastRenderedPageBreak/>
        <w:t>комп’ютерної</w:t>
      </w:r>
      <w:proofErr w:type="spellEnd"/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proofErr w:type="gramStart"/>
      <w:r w:rsidRPr="0021016D">
        <w:rPr>
          <w:w w:val="105"/>
          <w:sz w:val="28"/>
          <w:szCs w:val="28"/>
          <w:lang w:val="ru-RU"/>
        </w:rPr>
        <w:t>тех</w:t>
      </w:r>
      <w:r w:rsidR="00D52262" w:rsidRPr="0021016D">
        <w:rPr>
          <w:w w:val="105"/>
          <w:sz w:val="28"/>
          <w:szCs w:val="28"/>
          <w:lang w:val="ru-RU"/>
        </w:rPr>
        <w:t>н</w:t>
      </w:r>
      <w:proofErr w:type="gramEnd"/>
      <w:r w:rsidR="00D52262" w:rsidRPr="0021016D">
        <w:rPr>
          <w:w w:val="105"/>
          <w:sz w:val="28"/>
          <w:szCs w:val="28"/>
          <w:lang w:val="ru-RU"/>
        </w:rPr>
        <w:t>іки</w:t>
      </w:r>
      <w:proofErr w:type="spellEnd"/>
      <w:r w:rsidR="00D52262" w:rsidRPr="0021016D">
        <w:rPr>
          <w:w w:val="105"/>
          <w:sz w:val="28"/>
          <w:szCs w:val="28"/>
          <w:lang w:val="ru-RU"/>
        </w:rPr>
        <w:t xml:space="preserve"> – 3;</w:t>
      </w:r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i/>
          <w:w w:val="105"/>
          <w:sz w:val="28"/>
          <w:szCs w:val="28"/>
          <w:lang w:val="ru-RU"/>
        </w:rPr>
        <w:t>прикметник</w:t>
      </w:r>
      <w:proofErr w:type="spellEnd"/>
      <w:r w:rsidR="008B3D31" w:rsidRPr="0021016D">
        <w:rPr>
          <w:w w:val="105"/>
          <w:sz w:val="28"/>
          <w:szCs w:val="28"/>
          <w:lang w:val="ru-RU"/>
        </w:rPr>
        <w:t>,</w:t>
      </w:r>
      <w:r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відповідно</w:t>
      </w:r>
      <w:proofErr w:type="spellEnd"/>
      <w:r w:rsidR="008B3D31" w:rsidRPr="0021016D">
        <w:rPr>
          <w:w w:val="105"/>
          <w:sz w:val="28"/>
          <w:szCs w:val="28"/>
          <w:lang w:val="ru-RU"/>
        </w:rPr>
        <w:t>,</w:t>
      </w:r>
      <w:r w:rsidRPr="0021016D">
        <w:rPr>
          <w:w w:val="105"/>
          <w:sz w:val="28"/>
          <w:szCs w:val="28"/>
          <w:lang w:val="ru-RU"/>
        </w:rPr>
        <w:t xml:space="preserve"> 6</w:t>
      </w:r>
      <w:r w:rsidR="0001737A">
        <w:rPr>
          <w:w w:val="105"/>
          <w:sz w:val="28"/>
          <w:szCs w:val="28"/>
          <w:lang w:val="ru-RU"/>
        </w:rPr>
        <w:t> </w:t>
      </w:r>
      <w:r w:rsidRPr="0021016D">
        <w:rPr>
          <w:w w:val="105"/>
          <w:sz w:val="28"/>
          <w:szCs w:val="28"/>
          <w:lang w:val="ru-RU"/>
        </w:rPr>
        <w:t>та 2</w:t>
      </w:r>
      <w:r w:rsidR="0001737A">
        <w:rPr>
          <w:w w:val="105"/>
          <w:sz w:val="28"/>
          <w:szCs w:val="28"/>
          <w:lang w:val="ru-RU"/>
        </w:rPr>
        <w:t> 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варіанти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="008B3D31" w:rsidRPr="0021016D">
        <w:rPr>
          <w:w w:val="105"/>
          <w:sz w:val="28"/>
          <w:szCs w:val="28"/>
          <w:lang w:val="ru-RU"/>
        </w:rPr>
        <w:t>змісту</w:t>
      </w:r>
      <w:proofErr w:type="spellEnd"/>
      <w:r w:rsidR="008B3D31" w:rsidRPr="0021016D">
        <w:rPr>
          <w:w w:val="105"/>
          <w:sz w:val="28"/>
          <w:szCs w:val="28"/>
          <w:lang w:val="ru-RU"/>
        </w:rPr>
        <w:t xml:space="preserve"> </w:t>
      </w:r>
      <w:proofErr w:type="spellStart"/>
      <w:r w:rsidRPr="0021016D">
        <w:rPr>
          <w:w w:val="105"/>
          <w:sz w:val="28"/>
          <w:szCs w:val="28"/>
          <w:lang w:val="ru-RU"/>
        </w:rPr>
        <w:t>тощо</w:t>
      </w:r>
      <w:proofErr w:type="spellEnd"/>
      <w:r w:rsidRPr="0021016D">
        <w:rPr>
          <w:w w:val="105"/>
          <w:sz w:val="28"/>
          <w:szCs w:val="28"/>
          <w:lang w:val="ru-RU"/>
        </w:rPr>
        <w:t>.</w:t>
      </w:r>
      <w:r w:rsidR="00D52262" w:rsidRPr="0021016D">
        <w:rPr>
          <w:b/>
          <w:w w:val="105"/>
          <w:sz w:val="28"/>
          <w:szCs w:val="28"/>
          <w:lang w:val="ru-RU"/>
        </w:rPr>
        <w:t xml:space="preserve"> </w:t>
      </w:r>
      <w:r w:rsidR="00D52262" w:rsidRPr="0021016D">
        <w:rPr>
          <w:w w:val="105"/>
          <w:sz w:val="28"/>
          <w:szCs w:val="28"/>
        </w:rPr>
        <w:t xml:space="preserve">Про неминучість полісемії у будь-яких, навіть </w:t>
      </w:r>
      <w:proofErr w:type="spellStart"/>
      <w:r w:rsidR="00D52262" w:rsidRPr="0021016D">
        <w:rPr>
          <w:w w:val="105"/>
          <w:sz w:val="28"/>
          <w:szCs w:val="28"/>
        </w:rPr>
        <w:t>найформалізованіших</w:t>
      </w:r>
      <w:proofErr w:type="spellEnd"/>
      <w:r w:rsidR="00D52262" w:rsidRPr="0021016D">
        <w:rPr>
          <w:w w:val="105"/>
          <w:sz w:val="28"/>
          <w:szCs w:val="28"/>
        </w:rPr>
        <w:t xml:space="preserve"> системах мови говорить Р.</w:t>
      </w:r>
      <w:r w:rsidR="001A409C">
        <w:rPr>
          <w:w w:val="105"/>
          <w:sz w:val="28"/>
          <w:szCs w:val="28"/>
          <w:lang w:val="en-US"/>
        </w:rPr>
        <w:t> </w:t>
      </w:r>
      <w:proofErr w:type="spellStart"/>
      <w:r w:rsidR="00D52262" w:rsidRPr="0021016D">
        <w:rPr>
          <w:w w:val="105"/>
          <w:sz w:val="28"/>
          <w:szCs w:val="28"/>
        </w:rPr>
        <w:t>Будагов</w:t>
      </w:r>
      <w:proofErr w:type="spellEnd"/>
      <w:r w:rsidR="00D52262" w:rsidRPr="0021016D">
        <w:rPr>
          <w:w w:val="105"/>
          <w:sz w:val="28"/>
          <w:szCs w:val="28"/>
        </w:rPr>
        <w:t xml:space="preserve">, який наголошує, що полісемія слова існує, і цілком об’єктивно, як властивість самої лексичної </w:t>
      </w:r>
      <w:r w:rsidR="0001737A">
        <w:rPr>
          <w:w w:val="105"/>
          <w:sz w:val="28"/>
          <w:szCs w:val="28"/>
        </w:rPr>
        <w:t>«</w:t>
      </w:r>
      <w:r w:rsidR="00D52262" w:rsidRPr="0021016D">
        <w:rPr>
          <w:w w:val="105"/>
          <w:sz w:val="28"/>
          <w:szCs w:val="28"/>
        </w:rPr>
        <w:t>матерії</w:t>
      </w:r>
      <w:r w:rsidR="0001737A">
        <w:rPr>
          <w:w w:val="105"/>
          <w:sz w:val="28"/>
          <w:szCs w:val="28"/>
        </w:rPr>
        <w:t>»</w:t>
      </w:r>
      <w:r w:rsidR="00D52262" w:rsidRPr="0021016D">
        <w:rPr>
          <w:w w:val="105"/>
          <w:sz w:val="28"/>
          <w:szCs w:val="28"/>
        </w:rPr>
        <w:t>, незалежно від тих чи інших відносин, в яких опиняється ця ма</w:t>
      </w:r>
      <w:r w:rsidR="00A63FAE">
        <w:rPr>
          <w:w w:val="105"/>
          <w:sz w:val="28"/>
          <w:szCs w:val="28"/>
        </w:rPr>
        <w:t>терія [2</w:t>
      </w:r>
      <w:r w:rsidR="00D52262" w:rsidRPr="0021016D">
        <w:rPr>
          <w:w w:val="105"/>
          <w:sz w:val="28"/>
          <w:szCs w:val="28"/>
        </w:rPr>
        <w:t xml:space="preserve">]. </w:t>
      </w:r>
      <w:r w:rsidRPr="0021016D">
        <w:rPr>
          <w:w w:val="105"/>
          <w:sz w:val="28"/>
          <w:szCs w:val="28"/>
        </w:rPr>
        <w:t xml:space="preserve">Незважаючи на специфіку терміносистеми програмування, баз даних, систем та мереж, що полягає, зокрема, у її певній </w:t>
      </w:r>
      <w:r w:rsidR="0001737A">
        <w:rPr>
          <w:w w:val="105"/>
          <w:sz w:val="28"/>
          <w:szCs w:val="28"/>
        </w:rPr>
        <w:t>«</w:t>
      </w:r>
      <w:r w:rsidRPr="0021016D">
        <w:rPr>
          <w:w w:val="105"/>
          <w:sz w:val="28"/>
          <w:szCs w:val="28"/>
        </w:rPr>
        <w:t>молодості</w:t>
      </w:r>
      <w:r w:rsidR="0001737A">
        <w:rPr>
          <w:w w:val="105"/>
          <w:sz w:val="28"/>
          <w:szCs w:val="28"/>
        </w:rPr>
        <w:t>»</w:t>
      </w:r>
      <w:r w:rsidRPr="0021016D">
        <w:rPr>
          <w:w w:val="105"/>
          <w:sz w:val="28"/>
          <w:szCs w:val="28"/>
        </w:rPr>
        <w:t xml:space="preserve">, </w:t>
      </w:r>
      <w:proofErr w:type="spellStart"/>
      <w:r w:rsidRPr="0021016D">
        <w:rPr>
          <w:w w:val="105"/>
          <w:sz w:val="28"/>
          <w:szCs w:val="28"/>
        </w:rPr>
        <w:t>формалізованості</w:t>
      </w:r>
      <w:proofErr w:type="spellEnd"/>
      <w:r w:rsidRPr="0021016D">
        <w:rPr>
          <w:w w:val="105"/>
          <w:sz w:val="28"/>
          <w:szCs w:val="28"/>
        </w:rPr>
        <w:t>, абстрактності, віддаленості емпіричного змісту та практики, високому ступені вірогідності однозначної еквівалентності у перекладі, полісемія у названій терміносистемі зустрічається досить часто. Нами виявлено близько 26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% термінів, що містять різну за якістю інформацію про певні поняття. Спеціальне дослідження полісемі</w:t>
      </w:r>
      <w:r w:rsidR="00A63FAE">
        <w:rPr>
          <w:w w:val="105"/>
          <w:sz w:val="28"/>
          <w:szCs w:val="28"/>
        </w:rPr>
        <w:t xml:space="preserve">ї науково-технічного </w:t>
      </w:r>
      <w:r w:rsidR="00A63FAE" w:rsidRPr="002D35FC">
        <w:rPr>
          <w:w w:val="105"/>
          <w:sz w:val="28"/>
          <w:szCs w:val="28"/>
        </w:rPr>
        <w:t>терміна [3</w:t>
      </w:r>
      <w:r w:rsidR="002D35FC" w:rsidRPr="002D35FC">
        <w:rPr>
          <w:w w:val="105"/>
          <w:sz w:val="28"/>
          <w:szCs w:val="28"/>
        </w:rPr>
        <w:t>; 4</w:t>
      </w:r>
      <w:r w:rsidRPr="002D35FC">
        <w:rPr>
          <w:w w:val="105"/>
          <w:sz w:val="28"/>
          <w:szCs w:val="28"/>
        </w:rPr>
        <w:t xml:space="preserve">; </w:t>
      </w:r>
      <w:r w:rsidR="002D35FC" w:rsidRPr="002D35FC">
        <w:rPr>
          <w:w w:val="105"/>
          <w:sz w:val="28"/>
          <w:szCs w:val="28"/>
        </w:rPr>
        <w:t>10</w:t>
      </w:r>
      <w:r w:rsidRPr="002D35FC">
        <w:rPr>
          <w:w w:val="105"/>
          <w:sz w:val="28"/>
          <w:szCs w:val="28"/>
        </w:rPr>
        <w:t xml:space="preserve">; </w:t>
      </w:r>
      <w:r w:rsidR="002D35FC" w:rsidRPr="002D35FC">
        <w:rPr>
          <w:w w:val="105"/>
          <w:sz w:val="28"/>
          <w:szCs w:val="28"/>
        </w:rPr>
        <w:t>11</w:t>
      </w:r>
      <w:r w:rsidRPr="002D35FC">
        <w:rPr>
          <w:w w:val="105"/>
          <w:sz w:val="28"/>
          <w:szCs w:val="28"/>
        </w:rPr>
        <w:t>]</w:t>
      </w:r>
      <w:r w:rsidRPr="0021016D">
        <w:rPr>
          <w:w w:val="105"/>
          <w:sz w:val="28"/>
          <w:szCs w:val="28"/>
        </w:rPr>
        <w:t xml:space="preserve"> дозволило лінгвістам дійти висновку, що полісемія обернено пропорційна довжині терміна. Ця загальна тенденція не знаходить підтвердження у терміносистемі програмування, баз даних, систем та мереж: більшість полісемічних термінів у ній </w:t>
      </w:r>
      <w:proofErr w:type="spellStart"/>
      <w:r w:rsidRPr="0021016D">
        <w:rPr>
          <w:w w:val="105"/>
          <w:sz w:val="28"/>
          <w:szCs w:val="28"/>
        </w:rPr>
        <w:t>монолексичні</w:t>
      </w:r>
      <w:proofErr w:type="spellEnd"/>
      <w:r w:rsidRPr="0021016D">
        <w:rPr>
          <w:w w:val="105"/>
          <w:sz w:val="28"/>
          <w:szCs w:val="28"/>
        </w:rPr>
        <w:t xml:space="preserve"> та репрезентовані непохідними основами: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i/>
          <w:w w:val="105"/>
          <w:sz w:val="28"/>
          <w:szCs w:val="28"/>
        </w:rPr>
        <w:t xml:space="preserve">форма – </w:t>
      </w:r>
      <w:r w:rsidR="00A57A4C" w:rsidRPr="0021016D">
        <w:rPr>
          <w:w w:val="105"/>
          <w:sz w:val="28"/>
          <w:szCs w:val="28"/>
        </w:rPr>
        <w:t>1)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структурована незаповнена форма документа, яка часто містить спеціальні коди;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2)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формат зберігання даних для технології компакт-дисків;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3)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 xml:space="preserve">мета слова (формула </w:t>
      </w:r>
      <w:proofErr w:type="spellStart"/>
      <w:r w:rsidRPr="0021016D">
        <w:rPr>
          <w:w w:val="105"/>
          <w:sz w:val="28"/>
          <w:szCs w:val="28"/>
        </w:rPr>
        <w:t>Бекуса-Наура</w:t>
      </w:r>
      <w:proofErr w:type="spellEnd"/>
      <w:r w:rsidRPr="0021016D">
        <w:rPr>
          <w:w w:val="105"/>
          <w:sz w:val="28"/>
          <w:szCs w:val="28"/>
        </w:rPr>
        <w:t>), що використовується для опису синтаксису мови, наприклад, мови Паскаль;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i/>
          <w:w w:val="105"/>
          <w:sz w:val="28"/>
          <w:szCs w:val="28"/>
        </w:rPr>
        <w:t>маркер –</w:t>
      </w:r>
      <w:r w:rsidR="0072684C" w:rsidRPr="0021016D">
        <w:rPr>
          <w:i/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1)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номер, який можна використовувати для доступу до пристрою чи об’єкта;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2)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унікально визначений об’єкт;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3)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покаж</w:t>
      </w:r>
      <w:r w:rsidR="00A57A4C" w:rsidRPr="0021016D">
        <w:rPr>
          <w:w w:val="105"/>
          <w:sz w:val="28"/>
          <w:szCs w:val="28"/>
        </w:rPr>
        <w:t>чик</w:t>
      </w:r>
      <w:r w:rsidRPr="0021016D">
        <w:rPr>
          <w:w w:val="105"/>
          <w:sz w:val="28"/>
          <w:szCs w:val="28"/>
        </w:rPr>
        <w:t>, який є змінною, що містить адресу іншої змінної, котра, в свою чергу, містить адресу першої змінної;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4)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маленька площа, пов’язана з іншим об’єктом;</w:t>
      </w:r>
      <w:r w:rsidR="0072684C" w:rsidRPr="0021016D">
        <w:rPr>
          <w:w w:val="105"/>
          <w:sz w:val="28"/>
          <w:szCs w:val="28"/>
        </w:rPr>
        <w:t xml:space="preserve"> </w:t>
      </w:r>
      <w:r w:rsidR="0072684C" w:rsidRPr="0021016D">
        <w:rPr>
          <w:i/>
          <w:w w:val="105"/>
          <w:sz w:val="28"/>
          <w:szCs w:val="28"/>
        </w:rPr>
        <w:t xml:space="preserve">твердий – </w:t>
      </w:r>
      <w:r w:rsidR="00A57A4C" w:rsidRPr="0021016D">
        <w:rPr>
          <w:w w:val="105"/>
          <w:sz w:val="28"/>
          <w:szCs w:val="28"/>
        </w:rPr>
        <w:t>1)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безперервно фіксований або фізично визначений;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2)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прикметник, що характеризує магнітні матеріали, які зберігають магнетизм, навіть коли їх віддаляють від магнітного поля;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i/>
          <w:w w:val="105"/>
          <w:sz w:val="28"/>
          <w:szCs w:val="28"/>
        </w:rPr>
        <w:t xml:space="preserve">заголовок – </w:t>
      </w:r>
      <w:r w:rsidR="00A57A4C" w:rsidRPr="0021016D">
        <w:rPr>
          <w:w w:val="105"/>
          <w:sz w:val="28"/>
          <w:szCs w:val="28"/>
        </w:rPr>
        <w:t>1)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одна чи більше розпізнавальних ліній, які друкуються зверху сторінки;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2)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одиниця інформації, яка передує чомусь та визначає наступне;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3)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запис, який визначає поля і типи інформації в наступних записах даних;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lastRenderedPageBreak/>
        <w:t>4)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рядок, який ідентифікує програму, функцію чи процедуру, що йде безпосередньо за заголовком;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5)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блок даних, який включає в себе розмір, місце знаходження та інші деталі, які стосуються цієї програми;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6)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блок описової інформації про пристрій;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7)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інформація, потрібна для керування пам’яттю;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i/>
          <w:w w:val="105"/>
          <w:sz w:val="28"/>
          <w:szCs w:val="28"/>
        </w:rPr>
        <w:t xml:space="preserve">мітка – </w:t>
      </w:r>
      <w:r w:rsidR="00A57A4C" w:rsidRPr="0021016D">
        <w:rPr>
          <w:w w:val="105"/>
          <w:sz w:val="28"/>
          <w:szCs w:val="28"/>
        </w:rPr>
        <w:t>1)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фізична мітка на диску чи іншому комп’ютерному пристрої;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2)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ім’я, за допомогою якого оп</w:t>
      </w:r>
      <w:r w:rsidR="00A57A4C" w:rsidRPr="0021016D">
        <w:rPr>
          <w:w w:val="105"/>
          <w:sz w:val="28"/>
          <w:szCs w:val="28"/>
        </w:rPr>
        <w:t xml:space="preserve">ераційна система визначає </w:t>
      </w:r>
      <w:proofErr w:type="spellStart"/>
      <w:r w:rsidR="00A57A4C" w:rsidRPr="0021016D">
        <w:rPr>
          <w:w w:val="105"/>
          <w:sz w:val="28"/>
          <w:szCs w:val="28"/>
        </w:rPr>
        <w:t>флопі</w:t>
      </w:r>
      <w:r w:rsidR="00FF7785" w:rsidRPr="00FF7785">
        <w:rPr>
          <w:w w:val="105"/>
          <w:sz w:val="28"/>
          <w:szCs w:val="28"/>
        </w:rPr>
        <w:t>-</w:t>
      </w:r>
      <w:r w:rsidRPr="0021016D">
        <w:rPr>
          <w:w w:val="105"/>
          <w:sz w:val="28"/>
          <w:szCs w:val="28"/>
        </w:rPr>
        <w:t>диск</w:t>
      </w:r>
      <w:proofErr w:type="spellEnd"/>
      <w:r w:rsidRPr="0021016D">
        <w:rPr>
          <w:w w:val="105"/>
          <w:sz w:val="28"/>
          <w:szCs w:val="28"/>
        </w:rPr>
        <w:t>, або частину твердого диска;</w:t>
      </w:r>
      <w:r w:rsidR="0072684C" w:rsidRPr="0021016D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3)</w:t>
      </w:r>
      <w:r w:rsidR="00350295">
        <w:rPr>
          <w:w w:val="105"/>
          <w:sz w:val="28"/>
          <w:szCs w:val="28"/>
        </w:rPr>
        <w:t xml:space="preserve"> </w:t>
      </w:r>
      <w:r w:rsidR="00A57A4C" w:rsidRPr="0021016D">
        <w:rPr>
          <w:w w:val="105"/>
          <w:sz w:val="28"/>
          <w:szCs w:val="28"/>
        </w:rPr>
        <w:t>ім’я</w:t>
      </w:r>
      <w:r w:rsidR="00FF7785" w:rsidRPr="00FF7785">
        <w:rPr>
          <w:w w:val="105"/>
          <w:sz w:val="28"/>
          <w:szCs w:val="28"/>
        </w:rPr>
        <w:t>-</w:t>
      </w:r>
      <w:r w:rsidRPr="0021016D">
        <w:rPr>
          <w:w w:val="105"/>
          <w:sz w:val="28"/>
          <w:szCs w:val="28"/>
        </w:rPr>
        <w:t>описувач, яке позначає групу клітин з величинами чи фор</w:t>
      </w:r>
      <w:r w:rsidR="0072684C" w:rsidRPr="0021016D">
        <w:rPr>
          <w:w w:val="105"/>
          <w:sz w:val="28"/>
          <w:szCs w:val="28"/>
        </w:rPr>
        <w:t>мулами.</w:t>
      </w:r>
      <w:r w:rsidR="00A57A4C" w:rsidRPr="0021016D">
        <w:rPr>
          <w:w w:val="105"/>
          <w:sz w:val="28"/>
          <w:szCs w:val="28"/>
        </w:rPr>
        <w:t xml:space="preserve"> </w:t>
      </w:r>
      <w:r w:rsidR="0072684C" w:rsidRPr="0021016D">
        <w:rPr>
          <w:w w:val="105"/>
          <w:sz w:val="28"/>
          <w:szCs w:val="28"/>
        </w:rPr>
        <w:t>Дослідники (Ю.</w:t>
      </w:r>
      <w:r w:rsidR="001A409C">
        <w:rPr>
          <w:w w:val="105"/>
          <w:sz w:val="28"/>
          <w:szCs w:val="28"/>
          <w:lang w:val="en-US"/>
        </w:rPr>
        <w:t> </w:t>
      </w:r>
      <w:proofErr w:type="spellStart"/>
      <w:r w:rsidR="0072684C" w:rsidRPr="0021016D">
        <w:rPr>
          <w:w w:val="105"/>
          <w:sz w:val="28"/>
          <w:szCs w:val="28"/>
        </w:rPr>
        <w:t>Апресян</w:t>
      </w:r>
      <w:proofErr w:type="spellEnd"/>
      <w:r w:rsidR="0072684C" w:rsidRPr="0021016D">
        <w:rPr>
          <w:w w:val="105"/>
          <w:sz w:val="28"/>
          <w:szCs w:val="28"/>
        </w:rPr>
        <w:t>, Л.</w:t>
      </w:r>
      <w:r w:rsidR="001A409C">
        <w:rPr>
          <w:w w:val="105"/>
          <w:sz w:val="28"/>
          <w:szCs w:val="28"/>
          <w:lang w:val="en-US"/>
        </w:rPr>
        <w:t> </w:t>
      </w:r>
      <w:proofErr w:type="spellStart"/>
      <w:r w:rsidR="0072684C" w:rsidRPr="0021016D">
        <w:rPr>
          <w:w w:val="105"/>
          <w:sz w:val="28"/>
          <w:szCs w:val="28"/>
        </w:rPr>
        <w:t>Лиси</w:t>
      </w:r>
      <w:r w:rsidR="00F36586">
        <w:rPr>
          <w:w w:val="105"/>
          <w:sz w:val="28"/>
          <w:szCs w:val="28"/>
        </w:rPr>
        <w:t>ченко</w:t>
      </w:r>
      <w:proofErr w:type="spellEnd"/>
      <w:r w:rsidR="00F36586">
        <w:rPr>
          <w:w w:val="105"/>
          <w:sz w:val="28"/>
          <w:szCs w:val="28"/>
        </w:rPr>
        <w:t>, О.</w:t>
      </w:r>
      <w:r w:rsidR="001A409C">
        <w:rPr>
          <w:w w:val="105"/>
          <w:sz w:val="28"/>
          <w:szCs w:val="28"/>
          <w:lang w:val="en-US"/>
        </w:rPr>
        <w:t> </w:t>
      </w:r>
      <w:r w:rsidR="00F36586">
        <w:rPr>
          <w:w w:val="105"/>
          <w:sz w:val="28"/>
          <w:szCs w:val="28"/>
        </w:rPr>
        <w:t>Тараненко</w:t>
      </w:r>
      <w:r w:rsidR="0072684C" w:rsidRPr="0021016D">
        <w:rPr>
          <w:w w:val="105"/>
          <w:sz w:val="28"/>
          <w:szCs w:val="28"/>
        </w:rPr>
        <w:t xml:space="preserve">) дійшли висновку, що майже всі вияви парадигматичної полісемії беруть свій початок від семантичної </w:t>
      </w:r>
      <w:r w:rsidR="00DA2F56" w:rsidRPr="002D35FC">
        <w:rPr>
          <w:w w:val="105"/>
          <w:sz w:val="28"/>
          <w:szCs w:val="28"/>
        </w:rPr>
        <w:t>[1</w:t>
      </w:r>
      <w:r w:rsidR="007356B6" w:rsidRPr="002D35FC">
        <w:rPr>
          <w:w w:val="105"/>
          <w:sz w:val="28"/>
          <w:szCs w:val="28"/>
        </w:rPr>
        <w:t xml:space="preserve">; </w:t>
      </w:r>
      <w:r w:rsidR="00A63FAE" w:rsidRPr="002D35FC">
        <w:rPr>
          <w:w w:val="105"/>
          <w:sz w:val="28"/>
          <w:szCs w:val="28"/>
        </w:rPr>
        <w:t xml:space="preserve">9; </w:t>
      </w:r>
      <w:r w:rsidR="002D35FC" w:rsidRPr="002D35FC">
        <w:rPr>
          <w:w w:val="105"/>
          <w:sz w:val="28"/>
          <w:szCs w:val="28"/>
        </w:rPr>
        <w:t xml:space="preserve">8; </w:t>
      </w:r>
      <w:r w:rsidR="00A63FAE" w:rsidRPr="002D35FC">
        <w:rPr>
          <w:w w:val="105"/>
          <w:sz w:val="28"/>
          <w:szCs w:val="28"/>
        </w:rPr>
        <w:t>11</w:t>
      </w:r>
      <w:r w:rsidR="0072684C" w:rsidRPr="002D35FC">
        <w:rPr>
          <w:w w:val="105"/>
          <w:sz w:val="28"/>
          <w:szCs w:val="28"/>
        </w:rPr>
        <w:t>]. Підтвердження цієї думки отримуємо в результаті аналізу</w:t>
      </w:r>
      <w:r w:rsidR="0072684C" w:rsidRPr="0021016D">
        <w:rPr>
          <w:w w:val="105"/>
          <w:sz w:val="28"/>
          <w:szCs w:val="28"/>
        </w:rPr>
        <w:t xml:space="preserve"> досліджуваної терміносистеми.</w:t>
      </w:r>
      <w:r w:rsidR="00350295">
        <w:rPr>
          <w:w w:val="105"/>
          <w:sz w:val="28"/>
          <w:szCs w:val="28"/>
        </w:rPr>
        <w:t xml:space="preserve"> У </w:t>
      </w:r>
      <w:r w:rsidRPr="0021016D">
        <w:rPr>
          <w:w w:val="105"/>
          <w:sz w:val="28"/>
          <w:szCs w:val="28"/>
        </w:rPr>
        <w:t>термінології програмування, комп’ютерних мереж і захисту інформації репрезентовані такі види лексичної полісемії: синтагматична, що знімається або впроваджується контекстом, та парадигматична – незалежна від нього. Зв’язки між на</w:t>
      </w:r>
      <w:r w:rsidR="00D52262" w:rsidRPr="0021016D">
        <w:rPr>
          <w:w w:val="105"/>
          <w:sz w:val="28"/>
          <w:szCs w:val="28"/>
        </w:rPr>
        <w:t>званими видами полісемії описано</w:t>
      </w:r>
      <w:r w:rsidRPr="0021016D">
        <w:rPr>
          <w:w w:val="105"/>
          <w:sz w:val="28"/>
          <w:szCs w:val="28"/>
        </w:rPr>
        <w:t xml:space="preserve"> в лінгвістичній літературі.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 xml:space="preserve">Більшість серед полісемічних термінів комп’ютерної галузі складають приклади </w:t>
      </w:r>
      <w:r w:rsidRPr="0021016D">
        <w:rPr>
          <w:i/>
          <w:w w:val="105"/>
          <w:sz w:val="28"/>
          <w:szCs w:val="28"/>
        </w:rPr>
        <w:t>парціально-словесної</w:t>
      </w:r>
      <w:r w:rsidRPr="0021016D">
        <w:rPr>
          <w:w w:val="105"/>
          <w:sz w:val="28"/>
          <w:szCs w:val="28"/>
        </w:rPr>
        <w:t xml:space="preserve"> полісемії, що викликається наявністю певних полісемічних морфем у складі слова. Так, терміноелемент </w:t>
      </w:r>
      <w:proofErr w:type="spellStart"/>
      <w:r w:rsidRPr="0021016D">
        <w:rPr>
          <w:b/>
          <w:i/>
          <w:w w:val="105"/>
          <w:sz w:val="28"/>
          <w:szCs w:val="28"/>
        </w:rPr>
        <w:t>-ор</w:t>
      </w:r>
      <w:proofErr w:type="spellEnd"/>
      <w:r w:rsidRPr="0021016D">
        <w:rPr>
          <w:i/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>з досить прозорою семантикою може позначати як прилад (</w:t>
      </w:r>
      <w:proofErr w:type="spellStart"/>
      <w:r w:rsidRPr="0021016D">
        <w:rPr>
          <w:i/>
          <w:w w:val="105"/>
          <w:sz w:val="28"/>
          <w:szCs w:val="28"/>
        </w:rPr>
        <w:t>автокорелятор</w:t>
      </w:r>
      <w:proofErr w:type="spellEnd"/>
      <w:r w:rsidRPr="0021016D">
        <w:rPr>
          <w:i/>
          <w:w w:val="105"/>
          <w:sz w:val="28"/>
          <w:szCs w:val="28"/>
        </w:rPr>
        <w:t xml:space="preserve">, монітор, акселератор, </w:t>
      </w:r>
      <w:proofErr w:type="spellStart"/>
      <w:r w:rsidRPr="0021016D">
        <w:rPr>
          <w:i/>
          <w:w w:val="105"/>
          <w:sz w:val="28"/>
          <w:szCs w:val="28"/>
        </w:rPr>
        <w:t>активізатор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анулятор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апроксиматор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архіватор</w:t>
      </w:r>
      <w:proofErr w:type="spellEnd"/>
      <w:r w:rsidRPr="0021016D">
        <w:rPr>
          <w:i/>
          <w:w w:val="105"/>
          <w:sz w:val="28"/>
          <w:szCs w:val="28"/>
        </w:rPr>
        <w:t>, асоціатор, аналізатор</w:t>
      </w:r>
      <w:r w:rsidRPr="0021016D">
        <w:rPr>
          <w:w w:val="105"/>
          <w:sz w:val="28"/>
          <w:szCs w:val="28"/>
        </w:rPr>
        <w:t>), так і людину (</w:t>
      </w:r>
      <w:r w:rsidRPr="0021016D">
        <w:rPr>
          <w:i/>
          <w:w w:val="105"/>
          <w:sz w:val="28"/>
          <w:szCs w:val="28"/>
        </w:rPr>
        <w:t>адміністратор</w:t>
      </w:r>
      <w:r w:rsidRPr="0021016D">
        <w:rPr>
          <w:w w:val="105"/>
          <w:sz w:val="28"/>
          <w:szCs w:val="28"/>
        </w:rPr>
        <w:t xml:space="preserve">), аналогічні функції виконує формант </w:t>
      </w:r>
      <w:proofErr w:type="spellStart"/>
      <w:r w:rsidRPr="0021016D">
        <w:rPr>
          <w:b/>
          <w:i/>
          <w:w w:val="105"/>
          <w:sz w:val="28"/>
          <w:szCs w:val="28"/>
        </w:rPr>
        <w:t>-ач</w:t>
      </w:r>
      <w:proofErr w:type="spellEnd"/>
      <w:r w:rsidR="0072684C" w:rsidRPr="0021016D">
        <w:rPr>
          <w:w w:val="105"/>
          <w:sz w:val="28"/>
          <w:szCs w:val="28"/>
        </w:rPr>
        <w:t xml:space="preserve">: означає </w:t>
      </w:r>
      <w:r w:rsidRPr="0021016D">
        <w:rPr>
          <w:w w:val="105"/>
          <w:sz w:val="28"/>
          <w:szCs w:val="28"/>
        </w:rPr>
        <w:t>як прилади та їх частини (</w:t>
      </w:r>
      <w:proofErr w:type="spellStart"/>
      <w:r w:rsidRPr="0021016D">
        <w:rPr>
          <w:i/>
          <w:w w:val="105"/>
          <w:sz w:val="28"/>
          <w:szCs w:val="28"/>
        </w:rPr>
        <w:t>відновлювач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зосереджувач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налагоджувач</w:t>
      </w:r>
      <w:proofErr w:type="spellEnd"/>
      <w:r w:rsidRPr="0021016D">
        <w:rPr>
          <w:i/>
          <w:w w:val="105"/>
          <w:sz w:val="28"/>
          <w:szCs w:val="28"/>
        </w:rPr>
        <w:t>, накопичувач, нагромаджувач, номеронабирач, обчислювач</w:t>
      </w:r>
      <w:r w:rsidR="0072684C" w:rsidRPr="0021016D">
        <w:rPr>
          <w:w w:val="105"/>
          <w:sz w:val="28"/>
          <w:szCs w:val="28"/>
        </w:rPr>
        <w:t xml:space="preserve">), так і осіб </w:t>
      </w:r>
      <w:r w:rsidRPr="0021016D">
        <w:rPr>
          <w:w w:val="105"/>
          <w:sz w:val="28"/>
          <w:szCs w:val="28"/>
        </w:rPr>
        <w:t>(</w:t>
      </w:r>
      <w:r w:rsidRPr="0021016D">
        <w:rPr>
          <w:i/>
          <w:w w:val="105"/>
          <w:sz w:val="28"/>
          <w:szCs w:val="28"/>
        </w:rPr>
        <w:t>користувач, одержувач</w:t>
      </w:r>
      <w:r w:rsidRPr="0021016D">
        <w:rPr>
          <w:w w:val="105"/>
          <w:sz w:val="28"/>
          <w:szCs w:val="28"/>
        </w:rPr>
        <w:t xml:space="preserve">). Специфікою досліджуваної терміносистеми є використання терміноелемента </w:t>
      </w:r>
      <w:proofErr w:type="spellStart"/>
      <w:r w:rsidRPr="0021016D">
        <w:rPr>
          <w:b/>
          <w:i/>
          <w:w w:val="105"/>
          <w:sz w:val="28"/>
          <w:szCs w:val="28"/>
        </w:rPr>
        <w:t>-граф</w:t>
      </w:r>
      <w:proofErr w:type="spellEnd"/>
      <w:r w:rsidRPr="0021016D">
        <w:rPr>
          <w:w w:val="105"/>
          <w:sz w:val="28"/>
          <w:szCs w:val="28"/>
        </w:rPr>
        <w:t xml:space="preserve"> тільки для позначення пристроїв (</w:t>
      </w:r>
      <w:proofErr w:type="spellStart"/>
      <w:r w:rsidRPr="0021016D">
        <w:rPr>
          <w:i/>
          <w:w w:val="105"/>
          <w:sz w:val="28"/>
          <w:szCs w:val="28"/>
        </w:rPr>
        <w:t>гіперграф</w:t>
      </w:r>
      <w:proofErr w:type="spellEnd"/>
      <w:r w:rsidRPr="0021016D">
        <w:rPr>
          <w:i/>
          <w:w w:val="105"/>
          <w:sz w:val="28"/>
          <w:szCs w:val="28"/>
        </w:rPr>
        <w:t xml:space="preserve">, </w:t>
      </w:r>
      <w:proofErr w:type="spellStart"/>
      <w:r w:rsidRPr="0021016D">
        <w:rPr>
          <w:i/>
          <w:w w:val="105"/>
          <w:sz w:val="28"/>
          <w:szCs w:val="28"/>
        </w:rPr>
        <w:t>інтеграф</w:t>
      </w:r>
      <w:proofErr w:type="spellEnd"/>
      <w:r w:rsidRPr="0021016D">
        <w:rPr>
          <w:i/>
          <w:w w:val="105"/>
          <w:sz w:val="28"/>
          <w:szCs w:val="28"/>
        </w:rPr>
        <w:t>, хронограф</w:t>
      </w:r>
      <w:r w:rsidRPr="0021016D">
        <w:rPr>
          <w:w w:val="105"/>
          <w:sz w:val="28"/>
          <w:szCs w:val="28"/>
        </w:rPr>
        <w:t xml:space="preserve">). У загальнолітературній мові та інших терміносистемах </w:t>
      </w:r>
      <w:proofErr w:type="spellStart"/>
      <w:r w:rsidRPr="0021016D">
        <w:rPr>
          <w:b/>
          <w:i/>
          <w:w w:val="105"/>
          <w:sz w:val="28"/>
          <w:szCs w:val="28"/>
        </w:rPr>
        <w:t>-граф</w:t>
      </w:r>
      <w:proofErr w:type="spellEnd"/>
      <w:r w:rsidRPr="0021016D">
        <w:rPr>
          <w:i/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 xml:space="preserve">використовують для </w:t>
      </w:r>
      <w:proofErr w:type="spellStart"/>
      <w:r w:rsidRPr="0021016D">
        <w:rPr>
          <w:w w:val="105"/>
          <w:sz w:val="28"/>
          <w:szCs w:val="28"/>
        </w:rPr>
        <w:t>номенування</w:t>
      </w:r>
      <w:proofErr w:type="spellEnd"/>
      <w:r w:rsidRPr="0021016D">
        <w:rPr>
          <w:w w:val="105"/>
          <w:sz w:val="28"/>
          <w:szCs w:val="28"/>
        </w:rPr>
        <w:t xml:space="preserve"> осіб.</w:t>
      </w:r>
      <w:r w:rsidR="0072684C" w:rsidRPr="0021016D">
        <w:rPr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 xml:space="preserve">Ці порівняння, на нашу думку, є переконливим підтвердженням припущення стосовно того, що у досліджуваній терміносистемі полісемія терміна </w:t>
      </w:r>
      <w:r w:rsidRPr="0021016D">
        <w:rPr>
          <w:w w:val="105"/>
          <w:sz w:val="28"/>
          <w:szCs w:val="28"/>
        </w:rPr>
        <w:lastRenderedPageBreak/>
        <w:t xml:space="preserve">визначається більше семантикою, ніж структурою. Важлива роль при цьому відведена дедуктивному способу побудови терміносистеми та сувора </w:t>
      </w:r>
      <w:proofErr w:type="spellStart"/>
      <w:r w:rsidRPr="0021016D">
        <w:rPr>
          <w:w w:val="105"/>
          <w:sz w:val="28"/>
          <w:szCs w:val="28"/>
        </w:rPr>
        <w:t>дефінітивність</w:t>
      </w:r>
      <w:proofErr w:type="spellEnd"/>
      <w:r w:rsidRPr="0021016D">
        <w:rPr>
          <w:w w:val="105"/>
          <w:sz w:val="28"/>
          <w:szCs w:val="28"/>
        </w:rPr>
        <w:t xml:space="preserve"> його термінів. Аналіз взаємозв’язку полісемії та семантичної диференціації систем значень </w:t>
      </w:r>
      <w:proofErr w:type="spellStart"/>
      <w:r w:rsidRPr="0021016D">
        <w:rPr>
          <w:w w:val="105"/>
          <w:sz w:val="28"/>
          <w:szCs w:val="28"/>
        </w:rPr>
        <w:t>контрарних</w:t>
      </w:r>
      <w:proofErr w:type="spellEnd"/>
      <w:r w:rsidRPr="0021016D">
        <w:rPr>
          <w:w w:val="105"/>
          <w:sz w:val="28"/>
          <w:szCs w:val="28"/>
        </w:rPr>
        <w:t xml:space="preserve"> термінів дозволив визначити 10</w:t>
      </w:r>
      <w:r w:rsidR="0001737A">
        <w:rPr>
          <w:w w:val="105"/>
          <w:sz w:val="28"/>
          <w:szCs w:val="28"/>
        </w:rPr>
        <w:t> </w:t>
      </w:r>
      <w:r w:rsidRPr="0021016D">
        <w:rPr>
          <w:w w:val="105"/>
          <w:sz w:val="28"/>
          <w:szCs w:val="28"/>
        </w:rPr>
        <w:t>полісемічних пар, тобто таких, де хоча б один із термінів полісемічний.</w:t>
      </w:r>
      <w:r w:rsidR="00A57A4C" w:rsidRPr="0021016D">
        <w:rPr>
          <w:w w:val="105"/>
          <w:sz w:val="28"/>
          <w:szCs w:val="28"/>
        </w:rPr>
        <w:t xml:space="preserve"> </w:t>
      </w:r>
      <w:proofErr w:type="spellStart"/>
      <w:r w:rsidR="00A57A4C" w:rsidRPr="0021016D">
        <w:rPr>
          <w:w w:val="105"/>
          <w:sz w:val="28"/>
          <w:szCs w:val="28"/>
        </w:rPr>
        <w:t>Контрастивний</w:t>
      </w:r>
      <w:proofErr w:type="spellEnd"/>
      <w:r w:rsidR="00A57A4C" w:rsidRPr="0021016D">
        <w:rPr>
          <w:w w:val="105"/>
          <w:sz w:val="28"/>
          <w:szCs w:val="28"/>
        </w:rPr>
        <w:t xml:space="preserve"> аналіз англо</w:t>
      </w:r>
      <w:r w:rsidR="00FF7785" w:rsidRPr="00FF7785">
        <w:rPr>
          <w:w w:val="105"/>
          <w:sz w:val="28"/>
          <w:szCs w:val="28"/>
          <w:lang w:val="ru-RU"/>
        </w:rPr>
        <w:t>-</w:t>
      </w:r>
      <w:bookmarkStart w:id="2" w:name="_GoBack"/>
      <w:bookmarkEnd w:id="2"/>
      <w:r w:rsidRPr="0021016D">
        <w:rPr>
          <w:w w:val="105"/>
          <w:sz w:val="28"/>
          <w:szCs w:val="28"/>
        </w:rPr>
        <w:t xml:space="preserve">українських полісемічних пар з метою виявлення ступеня збігу релевантних термінів за усім обсягом їх </w:t>
      </w:r>
      <w:proofErr w:type="spellStart"/>
      <w:r w:rsidRPr="0021016D">
        <w:rPr>
          <w:w w:val="105"/>
          <w:sz w:val="28"/>
          <w:szCs w:val="28"/>
        </w:rPr>
        <w:t>референційних</w:t>
      </w:r>
      <w:proofErr w:type="spellEnd"/>
      <w:r w:rsidRPr="0021016D">
        <w:rPr>
          <w:w w:val="105"/>
          <w:sz w:val="28"/>
          <w:szCs w:val="28"/>
        </w:rPr>
        <w:t xml:space="preserve"> значень дозволив виокремити два типи семантичних кореляцій.</w:t>
      </w:r>
      <w:r w:rsidR="00A57A4C" w:rsidRPr="0021016D">
        <w:rPr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 xml:space="preserve">До першого можна віднести пари, </w:t>
      </w:r>
      <w:proofErr w:type="spellStart"/>
      <w:r w:rsidRPr="0021016D">
        <w:rPr>
          <w:w w:val="105"/>
          <w:sz w:val="28"/>
          <w:szCs w:val="28"/>
        </w:rPr>
        <w:t>міждиференційними</w:t>
      </w:r>
      <w:proofErr w:type="spellEnd"/>
      <w:r w:rsidRPr="0021016D">
        <w:rPr>
          <w:w w:val="105"/>
          <w:sz w:val="28"/>
          <w:szCs w:val="28"/>
        </w:rPr>
        <w:t xml:space="preserve"> значеннями (смислами) яких можна визначити точну відповідність. Наприклад, термінологічні еквіваленти </w:t>
      </w:r>
      <w:proofErr w:type="spellStart"/>
      <w:r w:rsidR="00A57A4C" w:rsidRPr="0021016D">
        <w:rPr>
          <w:i/>
          <w:w w:val="105"/>
          <w:sz w:val="28"/>
          <w:szCs w:val="28"/>
        </w:rPr>
        <w:t>function</w:t>
      </w:r>
      <w:proofErr w:type="spellEnd"/>
      <w:r w:rsidR="00A57A4C" w:rsidRPr="0021016D">
        <w:rPr>
          <w:i/>
          <w:w w:val="105"/>
          <w:sz w:val="28"/>
          <w:szCs w:val="28"/>
        </w:rPr>
        <w:t xml:space="preserve"> ‒ </w:t>
      </w:r>
      <w:r w:rsidRPr="0021016D">
        <w:rPr>
          <w:i/>
          <w:w w:val="105"/>
          <w:sz w:val="28"/>
          <w:szCs w:val="28"/>
        </w:rPr>
        <w:t xml:space="preserve">функція, </w:t>
      </w:r>
      <w:proofErr w:type="spellStart"/>
      <w:r w:rsidRPr="0021016D">
        <w:rPr>
          <w:i/>
          <w:w w:val="105"/>
          <w:sz w:val="28"/>
          <w:szCs w:val="28"/>
        </w:rPr>
        <w:t>system</w:t>
      </w:r>
      <w:proofErr w:type="spellEnd"/>
      <w:r w:rsidRPr="0021016D">
        <w:rPr>
          <w:i/>
          <w:w w:val="105"/>
          <w:sz w:val="28"/>
          <w:szCs w:val="28"/>
        </w:rPr>
        <w:t xml:space="preserve"> </w:t>
      </w:r>
      <w:r w:rsidR="00A57A4C" w:rsidRPr="0021016D">
        <w:rPr>
          <w:i/>
          <w:w w:val="105"/>
          <w:sz w:val="28"/>
          <w:szCs w:val="28"/>
        </w:rPr>
        <w:t>‒</w:t>
      </w:r>
      <w:r w:rsidRPr="0021016D">
        <w:rPr>
          <w:i/>
          <w:w w:val="105"/>
          <w:sz w:val="28"/>
          <w:szCs w:val="28"/>
        </w:rPr>
        <w:t xml:space="preserve"> система</w:t>
      </w:r>
      <w:r w:rsidRPr="0021016D">
        <w:rPr>
          <w:w w:val="105"/>
          <w:sz w:val="28"/>
          <w:szCs w:val="28"/>
        </w:rPr>
        <w:t xml:space="preserve"> мають по два тотожні значення, а аналоги </w:t>
      </w:r>
      <w:proofErr w:type="spellStart"/>
      <w:r w:rsidRPr="0021016D">
        <w:rPr>
          <w:i/>
          <w:w w:val="105"/>
          <w:sz w:val="28"/>
          <w:szCs w:val="28"/>
        </w:rPr>
        <w:t>model</w:t>
      </w:r>
      <w:proofErr w:type="spellEnd"/>
      <w:r w:rsidRPr="0021016D">
        <w:rPr>
          <w:i/>
          <w:w w:val="105"/>
          <w:sz w:val="28"/>
          <w:szCs w:val="28"/>
        </w:rPr>
        <w:t xml:space="preserve"> </w:t>
      </w:r>
      <w:r w:rsidR="00A57A4C" w:rsidRPr="0021016D">
        <w:rPr>
          <w:i/>
          <w:w w:val="105"/>
          <w:sz w:val="28"/>
          <w:szCs w:val="28"/>
        </w:rPr>
        <w:t>‒</w:t>
      </w:r>
      <w:r w:rsidRPr="0021016D">
        <w:rPr>
          <w:i/>
          <w:w w:val="105"/>
          <w:sz w:val="28"/>
          <w:szCs w:val="28"/>
        </w:rPr>
        <w:t xml:space="preserve"> модель</w:t>
      </w:r>
      <w:r w:rsidRPr="0021016D">
        <w:rPr>
          <w:w w:val="105"/>
          <w:sz w:val="28"/>
          <w:szCs w:val="28"/>
        </w:rPr>
        <w:t xml:space="preserve"> – по три. У цих випадках полісемія термінів демонструє тенденцію до міжмовної координованості: наукове поняття розвивається та уточнюється паралельно в обох мовах, а термін залишається тим самим. Обсяги значень релевантних термінів тут однакові.</w:t>
      </w:r>
      <w:r w:rsidR="0021016D" w:rsidRPr="0021016D">
        <w:rPr>
          <w:w w:val="105"/>
          <w:sz w:val="28"/>
          <w:szCs w:val="28"/>
        </w:rPr>
        <w:t xml:space="preserve"> </w:t>
      </w:r>
      <w:r w:rsidRPr="0021016D">
        <w:rPr>
          <w:w w:val="105"/>
          <w:sz w:val="28"/>
          <w:szCs w:val="28"/>
        </w:rPr>
        <w:t xml:space="preserve">Якщо, незважаючи на полісемію, можна визначити взаємну </w:t>
      </w:r>
      <w:proofErr w:type="spellStart"/>
      <w:r w:rsidRPr="0021016D">
        <w:rPr>
          <w:w w:val="105"/>
          <w:sz w:val="28"/>
          <w:szCs w:val="28"/>
        </w:rPr>
        <w:t>монозначну</w:t>
      </w:r>
      <w:proofErr w:type="spellEnd"/>
      <w:r w:rsidRPr="0021016D">
        <w:rPr>
          <w:w w:val="105"/>
          <w:sz w:val="28"/>
          <w:szCs w:val="28"/>
        </w:rPr>
        <w:t xml:space="preserve"> відповідність між численними значеннями релевантних термінів так, що відповідні значення тотожні, то такі пари релевантних </w:t>
      </w:r>
      <w:proofErr w:type="spellStart"/>
      <w:r w:rsidRPr="0021016D">
        <w:rPr>
          <w:w w:val="105"/>
          <w:sz w:val="28"/>
          <w:szCs w:val="28"/>
        </w:rPr>
        <w:t>терміноодиниць</w:t>
      </w:r>
      <w:proofErr w:type="spellEnd"/>
      <w:r w:rsidRPr="0021016D">
        <w:rPr>
          <w:w w:val="105"/>
          <w:sz w:val="28"/>
          <w:szCs w:val="28"/>
        </w:rPr>
        <w:t xml:space="preserve"> є семантично однорідними. До розряду семантично неоднорідних належать полісемічні пари, між значеннями яких неможливо виявити точну відповідність. Обсяги значень релевантних термінів у цьому випадку не збігаються. З десяти полісемічних пар термінів цього розряду шість – семантично неоднорідні. Необхідно відзначити, що явище полісемії більш властиве англомовним термінам, ніж українським</w:t>
      </w:r>
      <w:r w:rsidR="00F36586">
        <w:rPr>
          <w:w w:val="105"/>
          <w:sz w:val="28"/>
          <w:szCs w:val="28"/>
        </w:rPr>
        <w:t>.</w:t>
      </w:r>
      <w:r w:rsidRPr="0021016D">
        <w:rPr>
          <w:w w:val="105"/>
          <w:sz w:val="28"/>
          <w:szCs w:val="28"/>
        </w:rPr>
        <w:t xml:space="preserve"> Таким чином, знаходить підтвердження гіпотеза Ф.</w:t>
      </w:r>
      <w:r w:rsidR="001A409C">
        <w:rPr>
          <w:w w:val="105"/>
          <w:sz w:val="28"/>
          <w:szCs w:val="28"/>
          <w:lang w:val="en-US"/>
        </w:rPr>
        <w:t> </w:t>
      </w:r>
      <w:proofErr w:type="spellStart"/>
      <w:r w:rsidRPr="0021016D">
        <w:rPr>
          <w:w w:val="105"/>
          <w:sz w:val="28"/>
          <w:szCs w:val="28"/>
        </w:rPr>
        <w:t>Циткіної</w:t>
      </w:r>
      <w:proofErr w:type="spellEnd"/>
      <w:r w:rsidRPr="0021016D">
        <w:rPr>
          <w:w w:val="105"/>
          <w:sz w:val="28"/>
          <w:szCs w:val="28"/>
        </w:rPr>
        <w:t xml:space="preserve"> про вирівнювання контактуючих одиниць, зокрема, в плані зменшення кількості семантичних розбіжностей зі збільшенням ступеня </w:t>
      </w:r>
      <w:proofErr w:type="spellStart"/>
      <w:r w:rsidRPr="0021016D">
        <w:rPr>
          <w:w w:val="105"/>
          <w:sz w:val="28"/>
          <w:szCs w:val="28"/>
        </w:rPr>
        <w:t>формалізованості</w:t>
      </w:r>
      <w:proofErr w:type="spellEnd"/>
      <w:r w:rsidRPr="0021016D">
        <w:rPr>
          <w:w w:val="105"/>
          <w:sz w:val="28"/>
          <w:szCs w:val="28"/>
        </w:rPr>
        <w:t xml:space="preserve"> у підмовах нау</w:t>
      </w:r>
      <w:r w:rsidR="00A63FAE">
        <w:rPr>
          <w:w w:val="105"/>
          <w:sz w:val="28"/>
          <w:szCs w:val="28"/>
        </w:rPr>
        <w:t xml:space="preserve">ки та </w:t>
      </w:r>
      <w:r w:rsidR="002D35FC" w:rsidRPr="002D35FC">
        <w:rPr>
          <w:w w:val="105"/>
          <w:sz w:val="28"/>
          <w:szCs w:val="28"/>
        </w:rPr>
        <w:t>техніки [12</w:t>
      </w:r>
      <w:r w:rsidRPr="002D35FC">
        <w:rPr>
          <w:w w:val="105"/>
          <w:sz w:val="28"/>
          <w:szCs w:val="28"/>
        </w:rPr>
        <w:t>].</w:t>
      </w:r>
      <w:r w:rsidR="0021016D" w:rsidRPr="0021016D">
        <w:rPr>
          <w:w w:val="105"/>
          <w:sz w:val="28"/>
          <w:szCs w:val="28"/>
        </w:rPr>
        <w:t xml:space="preserve"> </w:t>
      </w:r>
    </w:p>
    <w:p w:rsidR="00230B4F" w:rsidRPr="0001737A" w:rsidRDefault="00230B4F" w:rsidP="001A409C">
      <w:pPr>
        <w:pStyle w:val="210"/>
        <w:ind w:left="0" w:firstLine="709"/>
        <w:jc w:val="both"/>
        <w:rPr>
          <w:w w:val="105"/>
          <w:szCs w:val="28"/>
        </w:rPr>
      </w:pPr>
      <w:r w:rsidRPr="0021016D">
        <w:rPr>
          <w:w w:val="105"/>
          <w:szCs w:val="28"/>
        </w:rPr>
        <w:t xml:space="preserve">Наявність семантично неоднорідних пар релевантних термінів свідчить про семантичні розбіжності систем значень ряду </w:t>
      </w:r>
      <w:proofErr w:type="spellStart"/>
      <w:r w:rsidRPr="0021016D">
        <w:rPr>
          <w:w w:val="105"/>
          <w:szCs w:val="28"/>
        </w:rPr>
        <w:t>терміноодиниць</w:t>
      </w:r>
      <w:proofErr w:type="spellEnd"/>
      <w:r w:rsidRPr="0021016D">
        <w:rPr>
          <w:w w:val="105"/>
          <w:szCs w:val="28"/>
        </w:rPr>
        <w:t xml:space="preserve"> </w:t>
      </w:r>
      <w:r w:rsidRPr="0021016D">
        <w:rPr>
          <w:w w:val="105"/>
          <w:szCs w:val="28"/>
        </w:rPr>
        <w:lastRenderedPageBreak/>
        <w:t xml:space="preserve">галузі комп’ютерної техніки, тобто відсутність збігу семантичних полів двох слів, відмінність у семантичній сполучуваності кожного з термінів, у їх синонімічних та антонімічних зв’язках, є перешкодою для </w:t>
      </w:r>
      <w:proofErr w:type="spellStart"/>
      <w:r w:rsidRPr="0021016D">
        <w:rPr>
          <w:w w:val="105"/>
          <w:szCs w:val="28"/>
        </w:rPr>
        <w:t>монозначності</w:t>
      </w:r>
      <w:proofErr w:type="spellEnd"/>
      <w:r w:rsidRPr="0021016D">
        <w:rPr>
          <w:w w:val="105"/>
          <w:szCs w:val="28"/>
        </w:rPr>
        <w:t xml:space="preserve"> та сталості термінологічних відповідник</w:t>
      </w:r>
      <w:r w:rsidR="0021016D" w:rsidRPr="0021016D">
        <w:rPr>
          <w:w w:val="105"/>
          <w:szCs w:val="28"/>
        </w:rPr>
        <w:t>ів, що необхідно враховувати, здійснюючи автоматичний переклад.</w:t>
      </w:r>
    </w:p>
    <w:p w:rsidR="001A409C" w:rsidRPr="0001737A" w:rsidRDefault="001A409C" w:rsidP="001A409C">
      <w:pPr>
        <w:pStyle w:val="210"/>
        <w:ind w:left="0" w:firstLine="709"/>
        <w:jc w:val="both"/>
        <w:rPr>
          <w:w w:val="105"/>
          <w:szCs w:val="28"/>
        </w:rPr>
      </w:pPr>
    </w:p>
    <w:p w:rsidR="001A409C" w:rsidRPr="001A409C" w:rsidRDefault="001A409C" w:rsidP="0001737A">
      <w:pPr>
        <w:widowControl w:val="0"/>
        <w:ind w:firstLine="0"/>
        <w:jc w:val="center"/>
        <w:rPr>
          <w:w w:val="105"/>
          <w:sz w:val="28"/>
          <w:lang w:val="ru-RU"/>
        </w:rPr>
      </w:pPr>
      <w:r>
        <w:rPr>
          <w:w w:val="105"/>
          <w:sz w:val="28"/>
          <w:szCs w:val="28"/>
        </w:rPr>
        <w:t>Література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proofErr w:type="spellStart"/>
      <w:r w:rsidRPr="001A409C">
        <w:rPr>
          <w:w w:val="105"/>
          <w:sz w:val="28"/>
        </w:rPr>
        <w:t>Апресян</w:t>
      </w:r>
      <w:proofErr w:type="spellEnd"/>
      <w:r w:rsidRPr="001A409C">
        <w:rPr>
          <w:w w:val="105"/>
          <w:sz w:val="28"/>
        </w:rPr>
        <w:t xml:space="preserve"> Ю.</w:t>
      </w:r>
      <w:r w:rsidR="00963B0E">
        <w:rPr>
          <w:w w:val="105"/>
          <w:sz w:val="28"/>
          <w:lang w:val="en-US"/>
        </w:rPr>
        <w:t> </w:t>
      </w:r>
      <w:r w:rsidRPr="001A409C">
        <w:rPr>
          <w:w w:val="105"/>
          <w:sz w:val="28"/>
        </w:rPr>
        <w:t xml:space="preserve">Д. </w:t>
      </w:r>
      <w:proofErr w:type="spellStart"/>
      <w:r w:rsidRPr="001A409C">
        <w:rPr>
          <w:w w:val="105"/>
          <w:sz w:val="28"/>
        </w:rPr>
        <w:t>Лексическая</w:t>
      </w:r>
      <w:proofErr w:type="spellEnd"/>
      <w:r w:rsidRPr="001A409C">
        <w:rPr>
          <w:w w:val="105"/>
          <w:sz w:val="28"/>
        </w:rPr>
        <w:t xml:space="preserve"> семантика. </w:t>
      </w:r>
      <w:proofErr w:type="spellStart"/>
      <w:r w:rsidRPr="001A409C">
        <w:rPr>
          <w:w w:val="105"/>
          <w:sz w:val="28"/>
        </w:rPr>
        <w:t>Синонимические</w:t>
      </w:r>
      <w:proofErr w:type="spellEnd"/>
      <w:r w:rsidRPr="001A409C">
        <w:rPr>
          <w:w w:val="105"/>
          <w:sz w:val="28"/>
        </w:rPr>
        <w:t xml:space="preserve"> </w:t>
      </w:r>
      <w:proofErr w:type="spellStart"/>
      <w:r w:rsidRPr="001A409C">
        <w:rPr>
          <w:w w:val="105"/>
          <w:sz w:val="28"/>
        </w:rPr>
        <w:t>средства</w:t>
      </w:r>
      <w:proofErr w:type="spellEnd"/>
      <w:r w:rsidRPr="001A409C">
        <w:rPr>
          <w:w w:val="105"/>
          <w:sz w:val="28"/>
        </w:rPr>
        <w:t xml:space="preserve"> </w:t>
      </w:r>
      <w:r w:rsidR="00963B0E">
        <w:rPr>
          <w:w w:val="105"/>
          <w:sz w:val="28"/>
        </w:rPr>
        <w:t>язика</w:t>
      </w:r>
      <w:r w:rsidR="00963B0E">
        <w:rPr>
          <w:w w:val="105"/>
          <w:sz w:val="28"/>
          <w:lang w:val="ru-RU"/>
        </w:rPr>
        <w:t xml:space="preserve"> / </w:t>
      </w:r>
      <w:r w:rsidR="00963B0E" w:rsidRPr="001A409C">
        <w:rPr>
          <w:w w:val="105"/>
          <w:sz w:val="28"/>
        </w:rPr>
        <w:t>Ю.</w:t>
      </w:r>
      <w:r w:rsidR="00963B0E">
        <w:rPr>
          <w:w w:val="105"/>
          <w:sz w:val="28"/>
          <w:lang w:val="en-US"/>
        </w:rPr>
        <w:t> </w:t>
      </w:r>
      <w:r w:rsidR="00963B0E" w:rsidRPr="001A409C">
        <w:rPr>
          <w:w w:val="105"/>
          <w:sz w:val="28"/>
        </w:rPr>
        <w:t>Д.</w:t>
      </w:r>
      <w:r w:rsidR="00963B0E">
        <w:rPr>
          <w:w w:val="105"/>
          <w:sz w:val="28"/>
          <w:lang w:val="ru-RU"/>
        </w:rPr>
        <w:t> </w:t>
      </w:r>
      <w:proofErr w:type="spellStart"/>
      <w:r w:rsidR="00963B0E" w:rsidRPr="001A409C">
        <w:rPr>
          <w:w w:val="105"/>
          <w:sz w:val="28"/>
        </w:rPr>
        <w:t>Апресян</w:t>
      </w:r>
      <w:proofErr w:type="spellEnd"/>
      <w:r w:rsidR="00963B0E">
        <w:rPr>
          <w:w w:val="105"/>
          <w:sz w:val="28"/>
          <w:lang w:val="ru-RU"/>
        </w:rPr>
        <w:t xml:space="preserve">. </w:t>
      </w:r>
      <w:r w:rsidRPr="001A409C">
        <w:rPr>
          <w:w w:val="105"/>
          <w:sz w:val="28"/>
        </w:rPr>
        <w:t>– М.</w:t>
      </w:r>
      <w:r w:rsidR="00963B0E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: Наука, 1974. – 367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 xml:space="preserve">с. </w:t>
      </w:r>
    </w:p>
    <w:p w:rsidR="001A409C" w:rsidRPr="001A409C" w:rsidRDefault="00350295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proofErr w:type="spellStart"/>
      <w:r w:rsidRPr="001A409C">
        <w:rPr>
          <w:w w:val="105"/>
          <w:sz w:val="28"/>
        </w:rPr>
        <w:t>Будагов</w:t>
      </w:r>
      <w:proofErr w:type="spellEnd"/>
      <w:r w:rsidRPr="001A409C">
        <w:rPr>
          <w:w w:val="105"/>
          <w:sz w:val="28"/>
        </w:rPr>
        <w:t xml:space="preserve"> Р.</w:t>
      </w:r>
      <w:r w:rsidR="00963B0E">
        <w:rPr>
          <w:w w:val="105"/>
          <w:sz w:val="28"/>
          <w:lang w:val="en-US"/>
        </w:rPr>
        <w:t> </w:t>
      </w:r>
      <w:r w:rsidRPr="001A409C">
        <w:rPr>
          <w:w w:val="105"/>
          <w:sz w:val="28"/>
        </w:rPr>
        <w:t>А.</w:t>
      </w:r>
      <w:r w:rsidR="00963B0E" w:rsidRPr="00963B0E">
        <w:rPr>
          <w:w w:val="105"/>
          <w:sz w:val="28"/>
          <w:lang w:val="ru-RU"/>
        </w:rPr>
        <w:t xml:space="preserve"> </w:t>
      </w:r>
      <w:proofErr w:type="spellStart"/>
      <w:r w:rsidR="00963B0E">
        <w:rPr>
          <w:w w:val="105"/>
          <w:sz w:val="28"/>
        </w:rPr>
        <w:t>Язык</w:t>
      </w:r>
      <w:proofErr w:type="spellEnd"/>
      <w:r w:rsidR="00963B0E">
        <w:rPr>
          <w:w w:val="105"/>
          <w:sz w:val="28"/>
        </w:rPr>
        <w:t xml:space="preserve"> – </w:t>
      </w:r>
      <w:proofErr w:type="spellStart"/>
      <w:r w:rsidR="00963B0E">
        <w:rPr>
          <w:w w:val="105"/>
          <w:sz w:val="28"/>
        </w:rPr>
        <w:t>реальность</w:t>
      </w:r>
      <w:proofErr w:type="spellEnd"/>
      <w:r w:rsidR="00963B0E">
        <w:rPr>
          <w:w w:val="105"/>
          <w:sz w:val="28"/>
        </w:rPr>
        <w:t xml:space="preserve"> – яз</w:t>
      </w:r>
      <w:r w:rsidR="00963B0E">
        <w:rPr>
          <w:w w:val="105"/>
          <w:sz w:val="28"/>
          <w:lang w:val="ru-RU"/>
        </w:rPr>
        <w:t>ы</w:t>
      </w:r>
      <w:r w:rsidR="00963B0E">
        <w:rPr>
          <w:w w:val="105"/>
          <w:sz w:val="28"/>
        </w:rPr>
        <w:t>к</w:t>
      </w:r>
      <w:r w:rsidR="00963B0E">
        <w:rPr>
          <w:w w:val="105"/>
          <w:sz w:val="28"/>
          <w:lang w:val="ru-RU"/>
        </w:rPr>
        <w:t xml:space="preserve"> / </w:t>
      </w:r>
      <w:r w:rsidR="00963B0E" w:rsidRPr="001A409C">
        <w:rPr>
          <w:w w:val="105"/>
          <w:sz w:val="28"/>
        </w:rPr>
        <w:t>Р.</w:t>
      </w:r>
      <w:r w:rsidR="00963B0E">
        <w:rPr>
          <w:w w:val="105"/>
          <w:sz w:val="28"/>
          <w:lang w:val="en-US"/>
        </w:rPr>
        <w:t> </w:t>
      </w:r>
      <w:r w:rsidR="00963B0E" w:rsidRPr="001A409C">
        <w:rPr>
          <w:w w:val="105"/>
          <w:sz w:val="28"/>
        </w:rPr>
        <w:t>А.</w:t>
      </w:r>
      <w:r w:rsidR="00963B0E">
        <w:rPr>
          <w:w w:val="105"/>
          <w:sz w:val="28"/>
          <w:lang w:val="ru-RU"/>
        </w:rPr>
        <w:t> </w:t>
      </w:r>
      <w:proofErr w:type="spellStart"/>
      <w:r w:rsidR="00963B0E" w:rsidRPr="001A409C">
        <w:rPr>
          <w:w w:val="105"/>
          <w:sz w:val="28"/>
        </w:rPr>
        <w:t>Будагов</w:t>
      </w:r>
      <w:proofErr w:type="spellEnd"/>
      <w:r w:rsidR="00963B0E">
        <w:rPr>
          <w:w w:val="105"/>
          <w:sz w:val="28"/>
          <w:lang w:val="ru-RU"/>
        </w:rPr>
        <w:t xml:space="preserve">. </w:t>
      </w:r>
      <w:r w:rsidRPr="001A409C">
        <w:rPr>
          <w:w w:val="105"/>
          <w:sz w:val="28"/>
        </w:rPr>
        <w:t>– М.</w:t>
      </w:r>
      <w:r w:rsidR="00963B0E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: Наука, 1983. – 262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с.</w:t>
      </w:r>
    </w:p>
    <w:p w:rsidR="001A409C" w:rsidRPr="001A409C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snapToGrid w:val="0"/>
          <w:w w:val="105"/>
          <w:sz w:val="28"/>
          <w:lang w:val="ru-RU"/>
        </w:rPr>
      </w:pPr>
      <w:r w:rsidRPr="001A409C">
        <w:rPr>
          <w:snapToGrid w:val="0"/>
          <w:w w:val="105"/>
          <w:sz w:val="28"/>
        </w:rPr>
        <w:t>Волкова И.</w:t>
      </w:r>
      <w:r w:rsidR="00963B0E">
        <w:rPr>
          <w:snapToGrid w:val="0"/>
          <w:w w:val="105"/>
          <w:sz w:val="28"/>
          <w:lang w:val="en-US"/>
        </w:rPr>
        <w:t> </w:t>
      </w:r>
      <w:r w:rsidRPr="001A409C">
        <w:rPr>
          <w:snapToGrid w:val="0"/>
          <w:w w:val="105"/>
          <w:sz w:val="28"/>
        </w:rPr>
        <w:t xml:space="preserve">Н. </w:t>
      </w:r>
      <w:proofErr w:type="spellStart"/>
      <w:r w:rsidRPr="001A409C">
        <w:rPr>
          <w:snapToGrid w:val="0"/>
          <w:w w:val="105"/>
          <w:sz w:val="28"/>
        </w:rPr>
        <w:t>Стандартизация</w:t>
      </w:r>
      <w:proofErr w:type="spellEnd"/>
      <w:r w:rsidRPr="001A409C">
        <w:rPr>
          <w:snapToGrid w:val="0"/>
          <w:w w:val="105"/>
          <w:sz w:val="28"/>
        </w:rPr>
        <w:t xml:space="preserve"> </w:t>
      </w:r>
      <w:proofErr w:type="spellStart"/>
      <w:r w:rsidRPr="001A409C">
        <w:rPr>
          <w:snapToGrid w:val="0"/>
          <w:w w:val="105"/>
          <w:sz w:val="28"/>
        </w:rPr>
        <w:t>научно-технической</w:t>
      </w:r>
      <w:proofErr w:type="spellEnd"/>
      <w:r w:rsidRPr="001A409C">
        <w:rPr>
          <w:snapToGrid w:val="0"/>
          <w:w w:val="105"/>
          <w:sz w:val="28"/>
        </w:rPr>
        <w:t xml:space="preserve"> </w:t>
      </w:r>
      <w:proofErr w:type="spellStart"/>
      <w:r w:rsidRPr="001A409C">
        <w:rPr>
          <w:snapToGrid w:val="0"/>
          <w:w w:val="105"/>
          <w:sz w:val="28"/>
        </w:rPr>
        <w:t>терминологии</w:t>
      </w:r>
      <w:proofErr w:type="spellEnd"/>
      <w:r w:rsidR="00963B0E">
        <w:rPr>
          <w:snapToGrid w:val="0"/>
          <w:w w:val="105"/>
          <w:sz w:val="28"/>
          <w:lang w:val="ru-RU"/>
        </w:rPr>
        <w:t xml:space="preserve"> / </w:t>
      </w:r>
      <w:r w:rsidR="00963B0E" w:rsidRPr="001A409C">
        <w:rPr>
          <w:snapToGrid w:val="0"/>
          <w:w w:val="105"/>
          <w:sz w:val="28"/>
        </w:rPr>
        <w:t>И.</w:t>
      </w:r>
      <w:r w:rsidR="00963B0E">
        <w:rPr>
          <w:snapToGrid w:val="0"/>
          <w:w w:val="105"/>
          <w:sz w:val="28"/>
          <w:lang w:val="en-US"/>
        </w:rPr>
        <w:t> </w:t>
      </w:r>
      <w:r w:rsidR="00963B0E" w:rsidRPr="001A409C">
        <w:rPr>
          <w:snapToGrid w:val="0"/>
          <w:w w:val="105"/>
          <w:sz w:val="28"/>
        </w:rPr>
        <w:t>Н.</w:t>
      </w:r>
      <w:r w:rsidR="00963B0E">
        <w:rPr>
          <w:snapToGrid w:val="0"/>
          <w:w w:val="105"/>
          <w:sz w:val="28"/>
          <w:lang w:val="ru-RU"/>
        </w:rPr>
        <w:t> </w:t>
      </w:r>
      <w:r w:rsidR="00963B0E" w:rsidRPr="001A409C">
        <w:rPr>
          <w:snapToGrid w:val="0"/>
          <w:w w:val="105"/>
          <w:sz w:val="28"/>
        </w:rPr>
        <w:t>Волкова</w:t>
      </w:r>
      <w:r w:rsidRPr="001A409C">
        <w:rPr>
          <w:snapToGrid w:val="0"/>
          <w:w w:val="105"/>
          <w:sz w:val="28"/>
        </w:rPr>
        <w:t xml:space="preserve">. </w:t>
      </w:r>
      <w:r w:rsidRPr="001A409C">
        <w:rPr>
          <w:w w:val="105"/>
          <w:sz w:val="28"/>
        </w:rPr>
        <w:t>–</w:t>
      </w:r>
      <w:r w:rsidRPr="001A409C">
        <w:rPr>
          <w:snapToGrid w:val="0"/>
          <w:w w:val="105"/>
          <w:sz w:val="28"/>
        </w:rPr>
        <w:t xml:space="preserve"> М.</w:t>
      </w:r>
      <w:r w:rsidR="00963B0E">
        <w:rPr>
          <w:snapToGrid w:val="0"/>
          <w:w w:val="105"/>
          <w:sz w:val="28"/>
          <w:lang w:val="ru-RU"/>
        </w:rPr>
        <w:t xml:space="preserve"> </w:t>
      </w:r>
      <w:r w:rsidRPr="001A409C">
        <w:rPr>
          <w:snapToGrid w:val="0"/>
          <w:w w:val="105"/>
          <w:sz w:val="28"/>
        </w:rPr>
        <w:t xml:space="preserve">: </w:t>
      </w:r>
      <w:proofErr w:type="spellStart"/>
      <w:r w:rsidRPr="001A409C">
        <w:rPr>
          <w:snapToGrid w:val="0"/>
          <w:w w:val="105"/>
          <w:sz w:val="28"/>
        </w:rPr>
        <w:t>Изд-во</w:t>
      </w:r>
      <w:proofErr w:type="spellEnd"/>
      <w:r w:rsidRPr="001A409C">
        <w:rPr>
          <w:snapToGrid w:val="0"/>
          <w:w w:val="105"/>
          <w:sz w:val="28"/>
        </w:rPr>
        <w:t xml:space="preserve"> </w:t>
      </w:r>
      <w:proofErr w:type="spellStart"/>
      <w:r w:rsidRPr="001A409C">
        <w:rPr>
          <w:snapToGrid w:val="0"/>
          <w:w w:val="105"/>
          <w:sz w:val="28"/>
        </w:rPr>
        <w:t>стандартов</w:t>
      </w:r>
      <w:proofErr w:type="spellEnd"/>
      <w:r w:rsidRPr="001A409C">
        <w:rPr>
          <w:snapToGrid w:val="0"/>
          <w:w w:val="105"/>
          <w:sz w:val="28"/>
        </w:rPr>
        <w:t>, 1984. – 200</w:t>
      </w:r>
      <w:r w:rsidR="00963B0E">
        <w:rPr>
          <w:snapToGrid w:val="0"/>
          <w:w w:val="105"/>
          <w:sz w:val="28"/>
          <w:lang w:val="ru-RU"/>
        </w:rPr>
        <w:t> </w:t>
      </w:r>
      <w:r w:rsidRPr="001A409C">
        <w:rPr>
          <w:snapToGrid w:val="0"/>
          <w:w w:val="105"/>
          <w:sz w:val="28"/>
        </w:rPr>
        <w:t>с.</w:t>
      </w:r>
      <w:r w:rsidR="002D35FC" w:rsidRPr="001A409C">
        <w:rPr>
          <w:snapToGrid w:val="0"/>
          <w:w w:val="105"/>
          <w:sz w:val="28"/>
        </w:rPr>
        <w:t xml:space="preserve"> 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r w:rsidRPr="001A409C">
        <w:rPr>
          <w:w w:val="105"/>
          <w:sz w:val="28"/>
        </w:rPr>
        <w:t>Денисов П.</w:t>
      </w:r>
      <w:r w:rsidR="00963B0E">
        <w:rPr>
          <w:w w:val="105"/>
          <w:sz w:val="28"/>
          <w:lang w:val="en-US"/>
        </w:rPr>
        <w:t> </w:t>
      </w:r>
      <w:r w:rsidRPr="001A409C">
        <w:rPr>
          <w:w w:val="105"/>
          <w:sz w:val="28"/>
        </w:rPr>
        <w:t xml:space="preserve">Н. </w:t>
      </w:r>
      <w:proofErr w:type="spellStart"/>
      <w:r w:rsidRPr="001A409C">
        <w:rPr>
          <w:w w:val="105"/>
          <w:sz w:val="28"/>
        </w:rPr>
        <w:t>Современные</w:t>
      </w:r>
      <w:proofErr w:type="spellEnd"/>
      <w:r w:rsidRPr="001A409C">
        <w:rPr>
          <w:w w:val="105"/>
          <w:sz w:val="28"/>
        </w:rPr>
        <w:t xml:space="preserve"> </w:t>
      </w:r>
      <w:proofErr w:type="spellStart"/>
      <w:r w:rsidRPr="001A409C">
        <w:rPr>
          <w:w w:val="105"/>
          <w:sz w:val="28"/>
        </w:rPr>
        <w:t>проблемы</w:t>
      </w:r>
      <w:proofErr w:type="spellEnd"/>
      <w:r w:rsidRPr="001A409C">
        <w:rPr>
          <w:w w:val="105"/>
          <w:sz w:val="28"/>
        </w:rPr>
        <w:t xml:space="preserve"> </w:t>
      </w:r>
      <w:proofErr w:type="spellStart"/>
      <w:r w:rsidRPr="001A409C">
        <w:rPr>
          <w:w w:val="105"/>
          <w:sz w:val="28"/>
        </w:rPr>
        <w:t>терминологии</w:t>
      </w:r>
      <w:proofErr w:type="spellEnd"/>
      <w:r w:rsidRPr="001A409C">
        <w:rPr>
          <w:w w:val="105"/>
          <w:sz w:val="28"/>
        </w:rPr>
        <w:t xml:space="preserve"> в </w:t>
      </w:r>
      <w:proofErr w:type="spellStart"/>
      <w:r w:rsidRPr="001A409C">
        <w:rPr>
          <w:w w:val="105"/>
          <w:sz w:val="28"/>
        </w:rPr>
        <w:t>науке</w:t>
      </w:r>
      <w:proofErr w:type="spellEnd"/>
      <w:r w:rsidRPr="001A409C">
        <w:rPr>
          <w:w w:val="105"/>
          <w:sz w:val="28"/>
        </w:rPr>
        <w:t xml:space="preserve"> и </w:t>
      </w:r>
      <w:proofErr w:type="spellStart"/>
      <w:r w:rsidRPr="001A409C">
        <w:rPr>
          <w:w w:val="105"/>
          <w:sz w:val="28"/>
        </w:rPr>
        <w:t>технике</w:t>
      </w:r>
      <w:proofErr w:type="spellEnd"/>
      <w:r w:rsidR="00963B0E">
        <w:rPr>
          <w:w w:val="105"/>
          <w:sz w:val="28"/>
          <w:lang w:val="ru-RU"/>
        </w:rPr>
        <w:t xml:space="preserve"> / </w:t>
      </w:r>
      <w:r w:rsidR="00963B0E" w:rsidRPr="001A409C">
        <w:rPr>
          <w:w w:val="105"/>
          <w:sz w:val="28"/>
        </w:rPr>
        <w:t>П.</w:t>
      </w:r>
      <w:r w:rsidR="00963B0E">
        <w:rPr>
          <w:w w:val="105"/>
          <w:sz w:val="28"/>
          <w:lang w:val="en-US"/>
        </w:rPr>
        <w:t> </w:t>
      </w:r>
      <w:r w:rsidR="00963B0E" w:rsidRPr="001A409C">
        <w:rPr>
          <w:w w:val="105"/>
          <w:sz w:val="28"/>
        </w:rPr>
        <w:t>Н.</w:t>
      </w:r>
      <w:r w:rsidR="00963B0E">
        <w:rPr>
          <w:w w:val="105"/>
          <w:sz w:val="28"/>
          <w:lang w:val="ru-RU"/>
        </w:rPr>
        <w:t> </w:t>
      </w:r>
      <w:r w:rsidR="00963B0E" w:rsidRPr="001A409C">
        <w:rPr>
          <w:w w:val="105"/>
          <w:sz w:val="28"/>
        </w:rPr>
        <w:t>Денисов</w:t>
      </w:r>
      <w:r w:rsidR="00963B0E">
        <w:rPr>
          <w:w w:val="105"/>
          <w:sz w:val="28"/>
          <w:lang w:val="ru-RU"/>
        </w:rPr>
        <w:t xml:space="preserve">. </w:t>
      </w:r>
      <w:r w:rsidRPr="001A409C">
        <w:rPr>
          <w:w w:val="105"/>
          <w:sz w:val="28"/>
        </w:rPr>
        <w:t>– М.</w:t>
      </w:r>
      <w:r w:rsidR="00963B0E">
        <w:rPr>
          <w:w w:val="105"/>
          <w:sz w:val="28"/>
          <w:lang w:val="ru-RU"/>
        </w:rPr>
        <w:t xml:space="preserve"> </w:t>
      </w:r>
      <w:r w:rsidR="00963B0E">
        <w:rPr>
          <w:w w:val="105"/>
          <w:sz w:val="28"/>
        </w:rPr>
        <w:t>: Наука, 1996</w:t>
      </w:r>
      <w:r w:rsidR="00963B0E">
        <w:rPr>
          <w:w w:val="105"/>
          <w:sz w:val="28"/>
          <w:lang w:val="ru-RU"/>
        </w:rPr>
        <w:t>.</w:t>
      </w:r>
      <w:r w:rsidR="00963B0E">
        <w:rPr>
          <w:w w:val="105"/>
          <w:sz w:val="28"/>
        </w:rPr>
        <w:t xml:space="preserve"> – 23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с.</w:t>
      </w:r>
      <w:r w:rsidR="002D35FC" w:rsidRPr="001A409C">
        <w:rPr>
          <w:w w:val="105"/>
          <w:sz w:val="28"/>
        </w:rPr>
        <w:t xml:space="preserve"> </w:t>
      </w:r>
    </w:p>
    <w:p w:rsidR="001A409C" w:rsidRPr="001A409C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snapToGrid w:val="0"/>
          <w:w w:val="105"/>
          <w:sz w:val="28"/>
          <w:lang w:val="en-US"/>
        </w:rPr>
      </w:pPr>
      <w:proofErr w:type="spellStart"/>
      <w:r w:rsidRPr="001A409C">
        <w:rPr>
          <w:snapToGrid w:val="0"/>
          <w:w w:val="105"/>
          <w:sz w:val="28"/>
        </w:rPr>
        <w:t>Д’яков</w:t>
      </w:r>
      <w:proofErr w:type="spellEnd"/>
      <w:r w:rsidRPr="001A409C">
        <w:rPr>
          <w:snapToGrid w:val="0"/>
          <w:w w:val="105"/>
          <w:sz w:val="28"/>
        </w:rPr>
        <w:t xml:space="preserve"> А.</w:t>
      </w:r>
      <w:r w:rsidR="00963B0E">
        <w:rPr>
          <w:snapToGrid w:val="0"/>
          <w:w w:val="105"/>
          <w:sz w:val="28"/>
          <w:lang w:val="en-US"/>
        </w:rPr>
        <w:t> </w:t>
      </w:r>
      <w:r w:rsidRPr="001A409C">
        <w:rPr>
          <w:snapToGrid w:val="0"/>
          <w:w w:val="105"/>
          <w:sz w:val="28"/>
        </w:rPr>
        <w:t>С</w:t>
      </w:r>
      <w:r w:rsidR="00963B0E">
        <w:rPr>
          <w:snapToGrid w:val="0"/>
          <w:w w:val="105"/>
          <w:sz w:val="28"/>
          <w:lang w:val="ru-RU"/>
        </w:rPr>
        <w:t xml:space="preserve">. </w:t>
      </w:r>
      <w:r w:rsidRPr="001A409C">
        <w:rPr>
          <w:snapToGrid w:val="0"/>
          <w:w w:val="105"/>
          <w:sz w:val="28"/>
        </w:rPr>
        <w:t>Основи термінотворення: Семантичні та соціолінгвістичні аспекти</w:t>
      </w:r>
      <w:r w:rsidR="00963B0E">
        <w:rPr>
          <w:snapToGrid w:val="0"/>
          <w:w w:val="105"/>
          <w:sz w:val="28"/>
          <w:lang w:val="ru-RU"/>
        </w:rPr>
        <w:t xml:space="preserve"> / </w:t>
      </w:r>
      <w:r w:rsidR="00963B0E" w:rsidRPr="001A409C">
        <w:rPr>
          <w:snapToGrid w:val="0"/>
          <w:w w:val="105"/>
          <w:sz w:val="28"/>
        </w:rPr>
        <w:t>А.</w:t>
      </w:r>
      <w:r w:rsidR="00963B0E">
        <w:rPr>
          <w:snapToGrid w:val="0"/>
          <w:w w:val="105"/>
          <w:sz w:val="28"/>
          <w:lang w:val="en-US"/>
        </w:rPr>
        <w:t> </w:t>
      </w:r>
      <w:r w:rsidR="00963B0E" w:rsidRPr="001A409C">
        <w:rPr>
          <w:snapToGrid w:val="0"/>
          <w:w w:val="105"/>
          <w:sz w:val="28"/>
        </w:rPr>
        <w:t>С</w:t>
      </w:r>
      <w:r w:rsidR="00963B0E">
        <w:rPr>
          <w:snapToGrid w:val="0"/>
          <w:w w:val="105"/>
          <w:sz w:val="28"/>
          <w:lang w:val="ru-RU"/>
        </w:rPr>
        <w:t>. </w:t>
      </w:r>
      <w:proofErr w:type="spellStart"/>
      <w:r w:rsidR="00963B0E" w:rsidRPr="001A409C">
        <w:rPr>
          <w:snapToGrid w:val="0"/>
          <w:w w:val="105"/>
          <w:sz w:val="28"/>
        </w:rPr>
        <w:t>Д’яков</w:t>
      </w:r>
      <w:proofErr w:type="spellEnd"/>
      <w:r w:rsidR="00963B0E" w:rsidRPr="001A409C">
        <w:rPr>
          <w:snapToGrid w:val="0"/>
          <w:w w:val="105"/>
          <w:sz w:val="28"/>
        </w:rPr>
        <w:t>, Т.</w:t>
      </w:r>
      <w:r w:rsidR="00963B0E">
        <w:rPr>
          <w:snapToGrid w:val="0"/>
          <w:w w:val="105"/>
          <w:sz w:val="28"/>
          <w:lang w:val="ru-RU"/>
        </w:rPr>
        <w:t> </w:t>
      </w:r>
      <w:r w:rsidR="00963B0E" w:rsidRPr="001A409C">
        <w:rPr>
          <w:snapToGrid w:val="0"/>
          <w:w w:val="105"/>
          <w:sz w:val="28"/>
        </w:rPr>
        <w:t>Р.</w:t>
      </w:r>
      <w:r w:rsidR="00963B0E">
        <w:rPr>
          <w:snapToGrid w:val="0"/>
          <w:w w:val="105"/>
          <w:sz w:val="28"/>
          <w:lang w:val="ru-RU"/>
        </w:rPr>
        <w:t> </w:t>
      </w:r>
      <w:r w:rsidR="00963B0E" w:rsidRPr="001A409C">
        <w:rPr>
          <w:snapToGrid w:val="0"/>
          <w:w w:val="105"/>
          <w:sz w:val="28"/>
        </w:rPr>
        <w:t>Кияк, З.</w:t>
      </w:r>
      <w:r w:rsidR="00963B0E">
        <w:rPr>
          <w:snapToGrid w:val="0"/>
          <w:w w:val="105"/>
          <w:sz w:val="28"/>
          <w:lang w:val="ru-RU"/>
        </w:rPr>
        <w:t> </w:t>
      </w:r>
      <w:r w:rsidR="00963B0E" w:rsidRPr="001A409C">
        <w:rPr>
          <w:snapToGrid w:val="0"/>
          <w:w w:val="105"/>
          <w:sz w:val="28"/>
        </w:rPr>
        <w:t>Б.</w:t>
      </w:r>
      <w:r w:rsidR="00963B0E">
        <w:rPr>
          <w:snapToGrid w:val="0"/>
          <w:w w:val="105"/>
          <w:sz w:val="28"/>
          <w:lang w:val="ru-RU"/>
        </w:rPr>
        <w:t> </w:t>
      </w:r>
      <w:proofErr w:type="spellStart"/>
      <w:r w:rsidR="00963B0E" w:rsidRPr="001A409C">
        <w:rPr>
          <w:snapToGrid w:val="0"/>
          <w:w w:val="105"/>
          <w:sz w:val="28"/>
        </w:rPr>
        <w:t>Куделько</w:t>
      </w:r>
      <w:proofErr w:type="spellEnd"/>
      <w:r w:rsidR="00963B0E">
        <w:rPr>
          <w:snapToGrid w:val="0"/>
          <w:w w:val="105"/>
          <w:sz w:val="28"/>
          <w:lang w:val="ru-RU"/>
        </w:rPr>
        <w:t>.</w:t>
      </w:r>
      <w:r w:rsidRPr="001A409C">
        <w:rPr>
          <w:snapToGrid w:val="0"/>
          <w:w w:val="105"/>
          <w:sz w:val="28"/>
        </w:rPr>
        <w:t xml:space="preserve"> – К.</w:t>
      </w:r>
      <w:r w:rsidR="00963B0E">
        <w:rPr>
          <w:snapToGrid w:val="0"/>
          <w:w w:val="105"/>
          <w:sz w:val="28"/>
          <w:lang w:val="ru-RU"/>
        </w:rPr>
        <w:t xml:space="preserve"> </w:t>
      </w:r>
      <w:r w:rsidRPr="001A409C">
        <w:rPr>
          <w:snapToGrid w:val="0"/>
          <w:w w:val="105"/>
          <w:sz w:val="28"/>
        </w:rPr>
        <w:t xml:space="preserve">: Вид. Дім </w:t>
      </w:r>
      <w:r w:rsidR="00FF7785">
        <w:rPr>
          <w:snapToGrid w:val="0"/>
          <w:w w:val="105"/>
          <w:sz w:val="28"/>
        </w:rPr>
        <w:t>«</w:t>
      </w:r>
      <w:r w:rsidRPr="001A409C">
        <w:rPr>
          <w:snapToGrid w:val="0"/>
          <w:w w:val="105"/>
          <w:sz w:val="28"/>
        </w:rPr>
        <w:t xml:space="preserve">КМ </w:t>
      </w:r>
      <w:proofErr w:type="spellStart"/>
      <w:r w:rsidRPr="001A409C">
        <w:rPr>
          <w:snapToGrid w:val="0"/>
          <w:w w:val="105"/>
          <w:sz w:val="28"/>
        </w:rPr>
        <w:t>Асаdemіа</w:t>
      </w:r>
      <w:proofErr w:type="spellEnd"/>
      <w:r w:rsidR="00FF7785">
        <w:rPr>
          <w:snapToGrid w:val="0"/>
          <w:w w:val="105"/>
          <w:sz w:val="28"/>
        </w:rPr>
        <w:t>»</w:t>
      </w:r>
      <w:r w:rsidRPr="001A409C">
        <w:rPr>
          <w:snapToGrid w:val="0"/>
          <w:w w:val="105"/>
          <w:sz w:val="28"/>
        </w:rPr>
        <w:t>, 2000. – 218</w:t>
      </w:r>
      <w:r w:rsidR="00963B0E">
        <w:rPr>
          <w:snapToGrid w:val="0"/>
          <w:w w:val="105"/>
          <w:sz w:val="28"/>
          <w:lang w:val="ru-RU"/>
        </w:rPr>
        <w:t> </w:t>
      </w:r>
      <w:r w:rsidRPr="001A409C">
        <w:rPr>
          <w:snapToGrid w:val="0"/>
          <w:w w:val="105"/>
          <w:sz w:val="28"/>
        </w:rPr>
        <w:t>с.</w:t>
      </w:r>
      <w:r w:rsidR="002D35FC" w:rsidRPr="001A409C">
        <w:rPr>
          <w:snapToGrid w:val="0"/>
          <w:w w:val="105"/>
          <w:sz w:val="28"/>
        </w:rPr>
        <w:t xml:space="preserve"> </w:t>
      </w:r>
    </w:p>
    <w:p w:rsidR="001A409C" w:rsidRPr="001A409C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snapToGrid w:val="0"/>
          <w:w w:val="105"/>
          <w:sz w:val="28"/>
          <w:lang w:val="en-US"/>
        </w:rPr>
      </w:pPr>
      <w:proofErr w:type="spellStart"/>
      <w:r w:rsidRPr="001A409C">
        <w:rPr>
          <w:snapToGrid w:val="0"/>
          <w:w w:val="105"/>
          <w:sz w:val="28"/>
        </w:rPr>
        <w:t>Калашник</w:t>
      </w:r>
      <w:proofErr w:type="spellEnd"/>
      <w:r w:rsidR="00963B0E" w:rsidRPr="00963B0E">
        <w:rPr>
          <w:snapToGrid w:val="0"/>
          <w:w w:val="105"/>
          <w:sz w:val="28"/>
          <w:lang w:val="en-US"/>
        </w:rPr>
        <w:t> </w:t>
      </w:r>
      <w:r w:rsidRPr="001A409C">
        <w:rPr>
          <w:snapToGrid w:val="0"/>
          <w:w w:val="105"/>
          <w:sz w:val="28"/>
        </w:rPr>
        <w:t>В.</w:t>
      </w:r>
      <w:r w:rsidR="00963B0E" w:rsidRPr="00963B0E">
        <w:rPr>
          <w:snapToGrid w:val="0"/>
          <w:w w:val="105"/>
          <w:sz w:val="28"/>
          <w:lang w:val="en-US"/>
        </w:rPr>
        <w:t> </w:t>
      </w:r>
      <w:r w:rsidRPr="001A409C">
        <w:rPr>
          <w:snapToGrid w:val="0"/>
          <w:w w:val="105"/>
          <w:sz w:val="28"/>
        </w:rPr>
        <w:t xml:space="preserve">С. </w:t>
      </w:r>
      <w:r w:rsidR="002D35FC" w:rsidRPr="001A409C">
        <w:rPr>
          <w:snapToGrid w:val="0"/>
          <w:w w:val="105"/>
          <w:sz w:val="28"/>
        </w:rPr>
        <w:t>Т</w:t>
      </w:r>
      <w:r w:rsidRPr="001A409C">
        <w:rPr>
          <w:snapToGrid w:val="0"/>
          <w:w w:val="105"/>
          <w:sz w:val="28"/>
        </w:rPr>
        <w:t xml:space="preserve">ермінологізація загальновживаного слова (семантико-лексикографічний аспект) </w:t>
      </w:r>
      <w:r w:rsidR="00963B0E" w:rsidRPr="00963B0E">
        <w:rPr>
          <w:snapToGrid w:val="0"/>
          <w:w w:val="105"/>
          <w:sz w:val="28"/>
          <w:lang w:val="en-US"/>
        </w:rPr>
        <w:t xml:space="preserve">/ </w:t>
      </w:r>
      <w:r w:rsidR="00963B0E" w:rsidRPr="001A409C">
        <w:rPr>
          <w:snapToGrid w:val="0"/>
          <w:w w:val="105"/>
          <w:sz w:val="28"/>
        </w:rPr>
        <w:t>В.</w:t>
      </w:r>
      <w:r w:rsidR="00963B0E" w:rsidRPr="00963B0E">
        <w:rPr>
          <w:snapToGrid w:val="0"/>
          <w:w w:val="105"/>
          <w:sz w:val="28"/>
          <w:lang w:val="en-US"/>
        </w:rPr>
        <w:t> </w:t>
      </w:r>
      <w:r w:rsidR="00963B0E" w:rsidRPr="001A409C">
        <w:rPr>
          <w:snapToGrid w:val="0"/>
          <w:w w:val="105"/>
          <w:sz w:val="28"/>
        </w:rPr>
        <w:t>С</w:t>
      </w:r>
      <w:r w:rsidR="00963B0E" w:rsidRPr="00963B0E">
        <w:rPr>
          <w:snapToGrid w:val="0"/>
          <w:w w:val="105"/>
          <w:sz w:val="28"/>
          <w:lang w:val="en-US"/>
        </w:rPr>
        <w:t>. </w:t>
      </w:r>
      <w:proofErr w:type="spellStart"/>
      <w:r w:rsidR="00963B0E" w:rsidRPr="001A409C">
        <w:rPr>
          <w:snapToGrid w:val="0"/>
          <w:w w:val="105"/>
          <w:sz w:val="28"/>
        </w:rPr>
        <w:t>Калашник</w:t>
      </w:r>
      <w:proofErr w:type="spellEnd"/>
      <w:r w:rsidR="00963B0E" w:rsidRPr="00963B0E">
        <w:rPr>
          <w:snapToGrid w:val="0"/>
          <w:w w:val="105"/>
          <w:sz w:val="28"/>
          <w:lang w:val="en-US"/>
        </w:rPr>
        <w:t>,</w:t>
      </w:r>
      <w:r w:rsidR="00963B0E" w:rsidRPr="001A409C">
        <w:rPr>
          <w:snapToGrid w:val="0"/>
          <w:w w:val="105"/>
          <w:sz w:val="28"/>
        </w:rPr>
        <w:t xml:space="preserve"> М.</w:t>
      </w:r>
      <w:r w:rsidR="00963B0E" w:rsidRPr="00963B0E">
        <w:rPr>
          <w:snapToGrid w:val="0"/>
          <w:w w:val="105"/>
          <w:sz w:val="28"/>
          <w:lang w:val="en-US"/>
        </w:rPr>
        <w:t> </w:t>
      </w:r>
      <w:r w:rsidR="00963B0E" w:rsidRPr="001A409C">
        <w:rPr>
          <w:snapToGrid w:val="0"/>
          <w:w w:val="105"/>
          <w:sz w:val="28"/>
        </w:rPr>
        <w:t>І.</w:t>
      </w:r>
      <w:r w:rsidR="00963B0E" w:rsidRPr="00963B0E">
        <w:rPr>
          <w:snapToGrid w:val="0"/>
          <w:w w:val="105"/>
          <w:sz w:val="28"/>
          <w:lang w:val="en-US"/>
        </w:rPr>
        <w:t> </w:t>
      </w:r>
      <w:proofErr w:type="spellStart"/>
      <w:r w:rsidR="00963B0E" w:rsidRPr="001A409C">
        <w:rPr>
          <w:snapToGrid w:val="0"/>
          <w:w w:val="105"/>
          <w:sz w:val="28"/>
        </w:rPr>
        <w:t>Філон</w:t>
      </w:r>
      <w:proofErr w:type="spellEnd"/>
      <w:r w:rsidR="00963B0E" w:rsidRPr="001A409C">
        <w:rPr>
          <w:snapToGrid w:val="0"/>
          <w:w w:val="105"/>
          <w:sz w:val="28"/>
        </w:rPr>
        <w:t xml:space="preserve"> </w:t>
      </w:r>
      <w:r w:rsidRPr="001A409C">
        <w:rPr>
          <w:snapToGrid w:val="0"/>
          <w:w w:val="105"/>
          <w:sz w:val="28"/>
        </w:rPr>
        <w:t xml:space="preserve">// Тези </w:t>
      </w:r>
      <w:proofErr w:type="spellStart"/>
      <w:r w:rsidRPr="001A409C">
        <w:rPr>
          <w:snapToGrid w:val="0"/>
          <w:w w:val="105"/>
          <w:sz w:val="28"/>
        </w:rPr>
        <w:t>доп</w:t>
      </w:r>
      <w:proofErr w:type="spellEnd"/>
      <w:r w:rsidRPr="001A409C">
        <w:rPr>
          <w:snapToGrid w:val="0"/>
          <w:w w:val="105"/>
          <w:sz w:val="28"/>
        </w:rPr>
        <w:t xml:space="preserve">. 3-ої Міжнародної конференції </w:t>
      </w:r>
      <w:r w:rsidR="0001737A">
        <w:rPr>
          <w:snapToGrid w:val="0"/>
          <w:w w:val="105"/>
          <w:sz w:val="28"/>
        </w:rPr>
        <w:t>«</w:t>
      </w:r>
      <w:r w:rsidRPr="001A409C">
        <w:rPr>
          <w:snapToGrid w:val="0"/>
          <w:w w:val="105"/>
          <w:sz w:val="28"/>
        </w:rPr>
        <w:t>Проблеми української науково-технічної термінології</w:t>
      </w:r>
      <w:r w:rsidR="0001737A">
        <w:rPr>
          <w:snapToGrid w:val="0"/>
          <w:w w:val="105"/>
          <w:sz w:val="28"/>
        </w:rPr>
        <w:t>»</w:t>
      </w:r>
      <w:r w:rsidRPr="001A409C">
        <w:rPr>
          <w:snapToGrid w:val="0"/>
          <w:w w:val="105"/>
          <w:sz w:val="28"/>
        </w:rPr>
        <w:t>. –</w:t>
      </w:r>
      <w:r w:rsidR="00963B0E" w:rsidRPr="00963B0E">
        <w:rPr>
          <w:snapToGrid w:val="0"/>
          <w:w w:val="105"/>
          <w:sz w:val="28"/>
          <w:lang w:val="en-US"/>
        </w:rPr>
        <w:t xml:space="preserve"> </w:t>
      </w:r>
      <w:r w:rsidRPr="001A409C">
        <w:rPr>
          <w:snapToGrid w:val="0"/>
          <w:w w:val="105"/>
          <w:sz w:val="28"/>
        </w:rPr>
        <w:t>Львів, 1994. – С.</w:t>
      </w:r>
      <w:r w:rsidR="00963B0E" w:rsidRPr="00963B0E">
        <w:rPr>
          <w:snapToGrid w:val="0"/>
          <w:w w:val="105"/>
          <w:sz w:val="28"/>
          <w:lang w:val="en-US"/>
        </w:rPr>
        <w:t> </w:t>
      </w:r>
      <w:r w:rsidRPr="001A409C">
        <w:rPr>
          <w:snapToGrid w:val="0"/>
          <w:w w:val="105"/>
          <w:sz w:val="28"/>
        </w:rPr>
        <w:t>88</w:t>
      </w:r>
      <w:r w:rsidR="00963B0E" w:rsidRPr="00963B0E">
        <w:rPr>
          <w:snapToGrid w:val="0"/>
          <w:w w:val="105"/>
          <w:sz w:val="28"/>
          <w:lang w:val="en-US"/>
        </w:rPr>
        <w:t>–</w:t>
      </w:r>
      <w:r w:rsidRPr="001A409C">
        <w:rPr>
          <w:snapToGrid w:val="0"/>
          <w:w w:val="105"/>
          <w:sz w:val="28"/>
        </w:rPr>
        <w:t>89.</w:t>
      </w:r>
      <w:r w:rsidR="002D35FC" w:rsidRPr="001A409C">
        <w:rPr>
          <w:snapToGrid w:val="0"/>
          <w:w w:val="105"/>
          <w:sz w:val="28"/>
        </w:rPr>
        <w:t xml:space="preserve"> 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r w:rsidRPr="001A409C">
        <w:rPr>
          <w:w w:val="105"/>
          <w:sz w:val="28"/>
        </w:rPr>
        <w:t>Комп’ютерний словник / Пер. з англ. В.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О.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Соловйова. – К.</w:t>
      </w:r>
      <w:r w:rsidR="00963B0E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: Україна, 1997. – 470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с.</w:t>
      </w:r>
      <w:r w:rsidR="002D35FC" w:rsidRPr="001A409C">
        <w:rPr>
          <w:w w:val="105"/>
          <w:sz w:val="28"/>
        </w:rPr>
        <w:t xml:space="preserve"> 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r w:rsidRPr="001A409C">
        <w:rPr>
          <w:w w:val="105"/>
          <w:sz w:val="28"/>
        </w:rPr>
        <w:t>Крижанівська А.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В.</w:t>
      </w:r>
      <w:r w:rsidR="0097325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Склад і структура термінологічної лексики української мови</w:t>
      </w:r>
      <w:r w:rsidR="00973255">
        <w:rPr>
          <w:w w:val="105"/>
          <w:sz w:val="28"/>
          <w:lang w:val="ru-RU"/>
        </w:rPr>
        <w:t xml:space="preserve"> / </w:t>
      </w:r>
      <w:r w:rsidR="00973255" w:rsidRPr="001A409C">
        <w:rPr>
          <w:w w:val="105"/>
          <w:sz w:val="28"/>
        </w:rPr>
        <w:t>А.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В.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Крижанівська, Л.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О.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Симоненко, Т.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І.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Панько</w:t>
      </w:r>
      <w:r w:rsidR="00973255">
        <w:rPr>
          <w:w w:val="105"/>
          <w:sz w:val="28"/>
          <w:lang w:val="ru-RU"/>
        </w:rPr>
        <w:t>.</w:t>
      </w:r>
      <w:r w:rsidRPr="001A409C">
        <w:rPr>
          <w:w w:val="105"/>
          <w:sz w:val="28"/>
        </w:rPr>
        <w:t xml:space="preserve"> – К.</w:t>
      </w:r>
      <w:r w:rsidR="0097325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: Наук.</w:t>
      </w:r>
      <w:r w:rsidR="0097325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думка, 1984. – 194 с.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proofErr w:type="spellStart"/>
      <w:r w:rsidRPr="001A409C">
        <w:rPr>
          <w:w w:val="105"/>
          <w:sz w:val="28"/>
        </w:rPr>
        <w:t>Лисиченко</w:t>
      </w:r>
      <w:proofErr w:type="spellEnd"/>
      <w:r w:rsidR="00973255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Л.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А. Лексико–семантична система української мови</w:t>
      </w:r>
      <w:r w:rsidR="00973255">
        <w:rPr>
          <w:w w:val="105"/>
          <w:sz w:val="28"/>
          <w:lang w:val="ru-RU"/>
        </w:rPr>
        <w:t xml:space="preserve"> / </w:t>
      </w:r>
      <w:proofErr w:type="spellStart"/>
      <w:r w:rsidR="00973255">
        <w:rPr>
          <w:w w:val="105"/>
          <w:sz w:val="28"/>
        </w:rPr>
        <w:t>Л. А. Лисиче</w:t>
      </w:r>
      <w:proofErr w:type="spellEnd"/>
      <w:r w:rsidR="00973255">
        <w:rPr>
          <w:w w:val="105"/>
          <w:sz w:val="28"/>
        </w:rPr>
        <w:t>нко.</w:t>
      </w:r>
      <w:r w:rsidRPr="001A409C">
        <w:rPr>
          <w:w w:val="105"/>
          <w:sz w:val="28"/>
        </w:rPr>
        <w:t xml:space="preserve"> – Х</w:t>
      </w:r>
      <w:r w:rsidR="008F16A5">
        <w:rPr>
          <w:w w:val="105"/>
          <w:sz w:val="28"/>
          <w:lang w:val="ru-RU"/>
        </w:rPr>
        <w:t xml:space="preserve">. </w:t>
      </w:r>
      <w:r w:rsidRPr="001A409C">
        <w:rPr>
          <w:w w:val="105"/>
          <w:sz w:val="28"/>
        </w:rPr>
        <w:t>: Харків.</w:t>
      </w:r>
      <w:r w:rsidR="008F16A5">
        <w:rPr>
          <w:w w:val="105"/>
          <w:sz w:val="28"/>
          <w:lang w:val="ru-RU"/>
        </w:rPr>
        <w:t xml:space="preserve"> </w:t>
      </w:r>
      <w:proofErr w:type="spellStart"/>
      <w:r w:rsidRPr="001A409C">
        <w:rPr>
          <w:w w:val="105"/>
          <w:sz w:val="28"/>
        </w:rPr>
        <w:t>держ</w:t>
      </w:r>
      <w:proofErr w:type="spellEnd"/>
      <w:r w:rsidRPr="001A409C">
        <w:rPr>
          <w:w w:val="105"/>
          <w:sz w:val="28"/>
        </w:rPr>
        <w:t>.</w:t>
      </w:r>
      <w:r w:rsidR="008F16A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пед.</w:t>
      </w:r>
      <w:r w:rsidR="008F16A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ун-т ім.</w:t>
      </w:r>
      <w:r w:rsidR="008F16A5">
        <w:rPr>
          <w:w w:val="105"/>
          <w:sz w:val="28"/>
          <w:lang w:val="ru-RU"/>
        </w:rPr>
        <w:t xml:space="preserve"> </w:t>
      </w:r>
      <w:r w:rsidRPr="001A409C">
        <w:rPr>
          <w:w w:val="105"/>
          <w:sz w:val="28"/>
        </w:rPr>
        <w:t>Г.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С.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Сковороди, 1997. – 131</w:t>
      </w:r>
      <w:r w:rsidR="008F16A5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с.</w:t>
      </w:r>
      <w:r w:rsidR="002D35FC" w:rsidRPr="001A409C">
        <w:rPr>
          <w:w w:val="105"/>
          <w:sz w:val="28"/>
        </w:rPr>
        <w:t xml:space="preserve"> 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snapToGrid w:val="0"/>
          <w:w w:val="105"/>
          <w:sz w:val="28"/>
          <w:lang w:val="ru-RU"/>
        </w:rPr>
      </w:pPr>
      <w:r w:rsidRPr="001A409C">
        <w:rPr>
          <w:snapToGrid w:val="0"/>
          <w:w w:val="105"/>
          <w:sz w:val="28"/>
        </w:rPr>
        <w:lastRenderedPageBreak/>
        <w:t>Наконечна Г.</w:t>
      </w:r>
      <w:r w:rsidR="00963B0E">
        <w:rPr>
          <w:snapToGrid w:val="0"/>
          <w:w w:val="105"/>
          <w:sz w:val="28"/>
          <w:lang w:val="ru-RU"/>
        </w:rPr>
        <w:t> </w:t>
      </w:r>
      <w:r w:rsidRPr="001A409C">
        <w:rPr>
          <w:snapToGrid w:val="0"/>
          <w:w w:val="105"/>
          <w:sz w:val="28"/>
        </w:rPr>
        <w:t>В. Українська науково-технічна термінологія</w:t>
      </w:r>
      <w:r w:rsidR="00973255">
        <w:rPr>
          <w:snapToGrid w:val="0"/>
          <w:w w:val="105"/>
          <w:sz w:val="28"/>
        </w:rPr>
        <w:t xml:space="preserve"> </w:t>
      </w:r>
      <w:r w:rsidRPr="001A409C">
        <w:rPr>
          <w:snapToGrid w:val="0"/>
          <w:w w:val="105"/>
          <w:sz w:val="28"/>
        </w:rPr>
        <w:t>: історія і сучасність</w:t>
      </w:r>
      <w:r w:rsidR="00973255">
        <w:rPr>
          <w:snapToGrid w:val="0"/>
          <w:w w:val="105"/>
          <w:sz w:val="28"/>
        </w:rPr>
        <w:t xml:space="preserve"> /</w:t>
      </w:r>
      <w:r w:rsidR="00973255" w:rsidRPr="00973255">
        <w:rPr>
          <w:snapToGrid w:val="0"/>
          <w:w w:val="105"/>
          <w:sz w:val="28"/>
        </w:rPr>
        <w:t xml:space="preserve"> </w:t>
      </w:r>
      <w:r w:rsidR="00973255" w:rsidRPr="001A409C">
        <w:rPr>
          <w:snapToGrid w:val="0"/>
          <w:w w:val="105"/>
          <w:sz w:val="28"/>
        </w:rPr>
        <w:t>Г.</w:t>
      </w:r>
      <w:r w:rsidR="00973255">
        <w:rPr>
          <w:snapToGrid w:val="0"/>
          <w:w w:val="105"/>
          <w:sz w:val="28"/>
          <w:lang w:val="ru-RU"/>
        </w:rPr>
        <w:t> </w:t>
      </w:r>
      <w:r w:rsidR="00973255" w:rsidRPr="001A409C">
        <w:rPr>
          <w:snapToGrid w:val="0"/>
          <w:w w:val="105"/>
          <w:sz w:val="28"/>
        </w:rPr>
        <w:t>В.</w:t>
      </w:r>
      <w:r w:rsidR="00973255">
        <w:rPr>
          <w:snapToGrid w:val="0"/>
          <w:w w:val="105"/>
          <w:sz w:val="28"/>
        </w:rPr>
        <w:t> </w:t>
      </w:r>
      <w:r w:rsidR="00973255" w:rsidRPr="001A409C">
        <w:rPr>
          <w:snapToGrid w:val="0"/>
          <w:w w:val="105"/>
          <w:sz w:val="28"/>
        </w:rPr>
        <w:t>Наконечна</w:t>
      </w:r>
      <w:r w:rsidR="00973255">
        <w:rPr>
          <w:snapToGrid w:val="0"/>
          <w:w w:val="105"/>
          <w:sz w:val="28"/>
        </w:rPr>
        <w:t>.</w:t>
      </w:r>
      <w:r w:rsidRPr="001A409C">
        <w:rPr>
          <w:snapToGrid w:val="0"/>
          <w:w w:val="105"/>
          <w:sz w:val="28"/>
        </w:rPr>
        <w:t xml:space="preserve"> – Львів</w:t>
      </w:r>
      <w:r w:rsidR="00973255">
        <w:rPr>
          <w:snapToGrid w:val="0"/>
          <w:w w:val="105"/>
          <w:sz w:val="28"/>
        </w:rPr>
        <w:t xml:space="preserve"> </w:t>
      </w:r>
      <w:r w:rsidRPr="001A409C">
        <w:rPr>
          <w:snapToGrid w:val="0"/>
          <w:w w:val="105"/>
          <w:sz w:val="28"/>
        </w:rPr>
        <w:t xml:space="preserve">: </w:t>
      </w:r>
      <w:proofErr w:type="spellStart"/>
      <w:r w:rsidRPr="001A409C">
        <w:rPr>
          <w:snapToGrid w:val="0"/>
          <w:w w:val="105"/>
          <w:sz w:val="28"/>
        </w:rPr>
        <w:t>Кальварія</w:t>
      </w:r>
      <w:proofErr w:type="spellEnd"/>
      <w:r w:rsidRPr="001A409C">
        <w:rPr>
          <w:snapToGrid w:val="0"/>
          <w:w w:val="105"/>
          <w:sz w:val="28"/>
        </w:rPr>
        <w:t>, 1999. – 110</w:t>
      </w:r>
      <w:r w:rsidR="00973255">
        <w:rPr>
          <w:snapToGrid w:val="0"/>
          <w:w w:val="105"/>
          <w:sz w:val="28"/>
        </w:rPr>
        <w:t> </w:t>
      </w:r>
      <w:r w:rsidRPr="001A409C">
        <w:rPr>
          <w:snapToGrid w:val="0"/>
          <w:w w:val="105"/>
          <w:sz w:val="28"/>
        </w:rPr>
        <w:t>с.</w:t>
      </w:r>
    </w:p>
    <w:p w:rsidR="001A409C" w:rsidRPr="00963B0E" w:rsidRDefault="00DA2F56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  <w:lang w:val="ru-RU"/>
        </w:rPr>
      </w:pPr>
      <w:r w:rsidRPr="001A409C">
        <w:rPr>
          <w:w w:val="105"/>
          <w:sz w:val="28"/>
        </w:rPr>
        <w:t>Тараненко О.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>О. Полісемічний паралелізм і явище семантичної аналогії</w:t>
      </w:r>
      <w:r w:rsidR="00973255">
        <w:rPr>
          <w:w w:val="105"/>
          <w:sz w:val="28"/>
        </w:rPr>
        <w:t xml:space="preserve"> / </w:t>
      </w:r>
      <w:r w:rsidR="00973255" w:rsidRPr="001A409C">
        <w:rPr>
          <w:w w:val="105"/>
          <w:sz w:val="28"/>
        </w:rPr>
        <w:t>О.</w:t>
      </w:r>
      <w:r w:rsidR="00973255">
        <w:rPr>
          <w:w w:val="105"/>
          <w:sz w:val="28"/>
          <w:lang w:val="ru-RU"/>
        </w:rPr>
        <w:t> </w:t>
      </w:r>
      <w:r w:rsidR="00973255" w:rsidRPr="001A409C">
        <w:rPr>
          <w:w w:val="105"/>
          <w:sz w:val="28"/>
        </w:rPr>
        <w:t>О.</w:t>
      </w:r>
      <w:r w:rsidR="00973255">
        <w:rPr>
          <w:w w:val="105"/>
          <w:sz w:val="28"/>
        </w:rPr>
        <w:t> </w:t>
      </w:r>
      <w:r w:rsidR="00973255" w:rsidRPr="001A409C">
        <w:rPr>
          <w:w w:val="105"/>
          <w:sz w:val="28"/>
        </w:rPr>
        <w:t>Тараненко</w:t>
      </w:r>
      <w:r w:rsidR="00973255">
        <w:rPr>
          <w:w w:val="105"/>
          <w:sz w:val="28"/>
        </w:rPr>
        <w:t xml:space="preserve">. </w:t>
      </w:r>
      <w:r w:rsidRPr="001A409C">
        <w:rPr>
          <w:w w:val="105"/>
          <w:sz w:val="28"/>
        </w:rPr>
        <w:t>– К.</w:t>
      </w:r>
      <w:r w:rsidR="00973255">
        <w:rPr>
          <w:w w:val="105"/>
          <w:sz w:val="28"/>
        </w:rPr>
        <w:t xml:space="preserve"> </w:t>
      </w:r>
      <w:r w:rsidRPr="001A409C">
        <w:rPr>
          <w:w w:val="105"/>
          <w:sz w:val="28"/>
        </w:rPr>
        <w:t xml:space="preserve">: </w:t>
      </w:r>
      <w:proofErr w:type="spellStart"/>
      <w:r w:rsidRPr="001A409C">
        <w:rPr>
          <w:w w:val="105"/>
          <w:sz w:val="28"/>
        </w:rPr>
        <w:t>Наук.думка</w:t>
      </w:r>
      <w:proofErr w:type="spellEnd"/>
      <w:r w:rsidRPr="001A409C">
        <w:rPr>
          <w:w w:val="105"/>
          <w:sz w:val="28"/>
        </w:rPr>
        <w:t>, 1980. – 115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с.</w:t>
      </w:r>
      <w:r w:rsidR="002D35FC" w:rsidRPr="001A409C">
        <w:rPr>
          <w:w w:val="105"/>
          <w:sz w:val="28"/>
        </w:rPr>
        <w:t xml:space="preserve"> </w:t>
      </w:r>
    </w:p>
    <w:p w:rsidR="00350295" w:rsidRPr="001A409C" w:rsidRDefault="00350295" w:rsidP="00963B0E">
      <w:pPr>
        <w:pStyle w:val="a3"/>
        <w:widowControl w:val="0"/>
        <w:numPr>
          <w:ilvl w:val="0"/>
          <w:numId w:val="12"/>
        </w:numPr>
        <w:ind w:left="0" w:firstLine="0"/>
        <w:rPr>
          <w:w w:val="105"/>
          <w:sz w:val="28"/>
        </w:rPr>
      </w:pPr>
      <w:proofErr w:type="spellStart"/>
      <w:r w:rsidRPr="001A409C">
        <w:rPr>
          <w:w w:val="105"/>
          <w:sz w:val="28"/>
        </w:rPr>
        <w:t>Циткина</w:t>
      </w:r>
      <w:proofErr w:type="spellEnd"/>
      <w:r w:rsidRPr="001A409C">
        <w:rPr>
          <w:w w:val="105"/>
          <w:sz w:val="28"/>
        </w:rPr>
        <w:t xml:space="preserve"> Ф.</w:t>
      </w:r>
      <w:r w:rsidR="00963B0E">
        <w:rPr>
          <w:w w:val="105"/>
          <w:sz w:val="28"/>
          <w:lang w:val="ru-RU"/>
        </w:rPr>
        <w:t> </w:t>
      </w:r>
      <w:r w:rsidRPr="001A409C">
        <w:rPr>
          <w:w w:val="105"/>
          <w:sz w:val="28"/>
        </w:rPr>
        <w:t xml:space="preserve">А. Системний </w:t>
      </w:r>
      <w:proofErr w:type="spellStart"/>
      <w:r w:rsidRPr="001A409C">
        <w:rPr>
          <w:w w:val="105"/>
          <w:sz w:val="28"/>
        </w:rPr>
        <w:t>анализ</w:t>
      </w:r>
      <w:proofErr w:type="spellEnd"/>
      <w:r w:rsidRPr="001A409C">
        <w:rPr>
          <w:w w:val="105"/>
          <w:sz w:val="28"/>
        </w:rPr>
        <w:t xml:space="preserve"> в </w:t>
      </w:r>
      <w:proofErr w:type="spellStart"/>
      <w:r w:rsidRPr="001A409C">
        <w:rPr>
          <w:w w:val="105"/>
          <w:sz w:val="28"/>
        </w:rPr>
        <w:t>сопоставительном</w:t>
      </w:r>
      <w:proofErr w:type="spellEnd"/>
      <w:r w:rsidRPr="001A409C">
        <w:rPr>
          <w:w w:val="105"/>
          <w:sz w:val="28"/>
        </w:rPr>
        <w:t xml:space="preserve"> </w:t>
      </w:r>
      <w:proofErr w:type="spellStart"/>
      <w:r w:rsidRPr="001A409C">
        <w:rPr>
          <w:w w:val="105"/>
          <w:sz w:val="28"/>
        </w:rPr>
        <w:t>терминоведении</w:t>
      </w:r>
      <w:proofErr w:type="spellEnd"/>
      <w:r w:rsidR="00963B0E">
        <w:rPr>
          <w:w w:val="105"/>
          <w:sz w:val="28"/>
          <w:lang w:val="ru-RU"/>
        </w:rPr>
        <w:t xml:space="preserve"> </w:t>
      </w:r>
      <w:r w:rsidR="00973255">
        <w:rPr>
          <w:w w:val="105"/>
          <w:sz w:val="28"/>
          <w:lang w:val="ru-RU"/>
        </w:rPr>
        <w:t xml:space="preserve">/ </w:t>
      </w:r>
      <w:r w:rsidR="00973255" w:rsidRPr="001A409C">
        <w:rPr>
          <w:w w:val="105"/>
          <w:sz w:val="28"/>
        </w:rPr>
        <w:t>Ф.</w:t>
      </w:r>
      <w:r w:rsidR="00973255">
        <w:rPr>
          <w:w w:val="105"/>
          <w:sz w:val="28"/>
          <w:lang w:val="ru-RU"/>
        </w:rPr>
        <w:t> </w:t>
      </w:r>
      <w:proofErr w:type="spellStart"/>
      <w:r w:rsidR="00973255" w:rsidRPr="001A409C">
        <w:rPr>
          <w:w w:val="105"/>
          <w:sz w:val="28"/>
        </w:rPr>
        <w:t>А.</w:t>
      </w:r>
      <w:r w:rsidR="00973255">
        <w:rPr>
          <w:w w:val="105"/>
          <w:sz w:val="28"/>
        </w:rPr>
        <w:t> </w:t>
      </w:r>
      <w:r w:rsidR="00973255" w:rsidRPr="001A409C">
        <w:rPr>
          <w:w w:val="105"/>
          <w:sz w:val="28"/>
        </w:rPr>
        <w:t>Цитк</w:t>
      </w:r>
      <w:proofErr w:type="spellEnd"/>
      <w:r w:rsidR="00973255" w:rsidRPr="001A409C">
        <w:rPr>
          <w:w w:val="105"/>
          <w:sz w:val="28"/>
        </w:rPr>
        <w:t xml:space="preserve">ина </w:t>
      </w:r>
      <w:r w:rsidRPr="001A409C">
        <w:rPr>
          <w:w w:val="105"/>
          <w:sz w:val="28"/>
        </w:rPr>
        <w:t xml:space="preserve">// </w:t>
      </w:r>
      <w:proofErr w:type="spellStart"/>
      <w:r w:rsidRPr="001A409C">
        <w:rPr>
          <w:w w:val="105"/>
          <w:sz w:val="28"/>
        </w:rPr>
        <w:t>Изд</w:t>
      </w:r>
      <w:proofErr w:type="spellEnd"/>
      <w:r w:rsidRPr="001A409C">
        <w:rPr>
          <w:w w:val="105"/>
          <w:sz w:val="28"/>
        </w:rPr>
        <w:t xml:space="preserve">. АН СССР Сер. </w:t>
      </w:r>
      <w:proofErr w:type="spellStart"/>
      <w:r w:rsidRPr="001A409C">
        <w:rPr>
          <w:w w:val="105"/>
          <w:sz w:val="28"/>
        </w:rPr>
        <w:t>лит</w:t>
      </w:r>
      <w:proofErr w:type="spellEnd"/>
      <w:r w:rsidRPr="001A409C">
        <w:rPr>
          <w:w w:val="105"/>
          <w:sz w:val="28"/>
        </w:rPr>
        <w:t>. и яз. – 1987. – Т.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46. – №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6. – С.</w:t>
      </w:r>
      <w:r w:rsidR="00973255">
        <w:rPr>
          <w:w w:val="105"/>
          <w:sz w:val="28"/>
        </w:rPr>
        <w:t> </w:t>
      </w:r>
      <w:r w:rsidRPr="001A409C">
        <w:rPr>
          <w:w w:val="105"/>
          <w:sz w:val="28"/>
        </w:rPr>
        <w:t>557</w:t>
      </w:r>
      <w:r w:rsidR="00973255">
        <w:rPr>
          <w:w w:val="105"/>
          <w:sz w:val="28"/>
        </w:rPr>
        <w:t>–</w:t>
      </w:r>
      <w:r w:rsidRPr="001A409C">
        <w:rPr>
          <w:w w:val="105"/>
          <w:sz w:val="28"/>
        </w:rPr>
        <w:t>563.</w:t>
      </w:r>
    </w:p>
    <w:sectPr w:rsidR="00350295" w:rsidRPr="001A409C" w:rsidSect="00017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F8"/>
    <w:multiLevelType w:val="hybridMultilevel"/>
    <w:tmpl w:val="88D6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448"/>
    <w:multiLevelType w:val="hybridMultilevel"/>
    <w:tmpl w:val="4776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33B"/>
    <w:multiLevelType w:val="hybridMultilevel"/>
    <w:tmpl w:val="86C4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30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>
    <w:nsid w:val="1892408F"/>
    <w:multiLevelType w:val="hybridMultilevel"/>
    <w:tmpl w:val="5246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477"/>
    <w:multiLevelType w:val="hybridMultilevel"/>
    <w:tmpl w:val="A518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3E841F3B"/>
    <w:multiLevelType w:val="hybridMultilevel"/>
    <w:tmpl w:val="A5D6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1750D"/>
    <w:multiLevelType w:val="hybridMultilevel"/>
    <w:tmpl w:val="887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C0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>
    <w:nsid w:val="79BA150C"/>
    <w:multiLevelType w:val="hybridMultilevel"/>
    <w:tmpl w:val="F9E8DE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EAC5FBA"/>
    <w:multiLevelType w:val="hybridMultilevel"/>
    <w:tmpl w:val="6E40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4F"/>
    <w:rsid w:val="00017154"/>
    <w:rsid w:val="0001737A"/>
    <w:rsid w:val="00063AB8"/>
    <w:rsid w:val="000B209F"/>
    <w:rsid w:val="001A409C"/>
    <w:rsid w:val="00202168"/>
    <w:rsid w:val="0021016D"/>
    <w:rsid w:val="00230B4F"/>
    <w:rsid w:val="00257636"/>
    <w:rsid w:val="002D35FC"/>
    <w:rsid w:val="00350295"/>
    <w:rsid w:val="00522B19"/>
    <w:rsid w:val="00643C6F"/>
    <w:rsid w:val="00660BBA"/>
    <w:rsid w:val="00667E5A"/>
    <w:rsid w:val="006C77A4"/>
    <w:rsid w:val="0072684C"/>
    <w:rsid w:val="007356B6"/>
    <w:rsid w:val="008B3D31"/>
    <w:rsid w:val="008C5493"/>
    <w:rsid w:val="008F16A5"/>
    <w:rsid w:val="00923668"/>
    <w:rsid w:val="00963B0E"/>
    <w:rsid w:val="00973255"/>
    <w:rsid w:val="00A57A4C"/>
    <w:rsid w:val="00A63FAE"/>
    <w:rsid w:val="00AB0AB6"/>
    <w:rsid w:val="00B23FCC"/>
    <w:rsid w:val="00D32037"/>
    <w:rsid w:val="00D52262"/>
    <w:rsid w:val="00DA2F56"/>
    <w:rsid w:val="00E8701A"/>
    <w:rsid w:val="00F3658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30B4F"/>
    <w:pPr>
      <w:keepNext/>
      <w:ind w:firstLine="851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0B4F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B4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30B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230B4F"/>
    <w:pPr>
      <w:widowControl w:val="0"/>
      <w:tabs>
        <w:tab w:val="left" w:pos="4253"/>
      </w:tabs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230B4F"/>
    <w:pPr>
      <w:widowControl w:val="0"/>
      <w:ind w:left="-720"/>
      <w:jc w:val="center"/>
    </w:pPr>
    <w:rPr>
      <w:sz w:val="28"/>
    </w:rPr>
  </w:style>
  <w:style w:type="paragraph" w:customStyle="1" w:styleId="31">
    <w:name w:val="Основной текст с отступом 31"/>
    <w:basedOn w:val="a"/>
    <w:rsid w:val="00230B4F"/>
    <w:pPr>
      <w:widowControl w:val="0"/>
    </w:pPr>
    <w:rPr>
      <w:sz w:val="28"/>
      <w:lang w:val="ru-RU"/>
    </w:rPr>
  </w:style>
  <w:style w:type="paragraph" w:styleId="a3">
    <w:name w:val="List Paragraph"/>
    <w:basedOn w:val="a"/>
    <w:uiPriority w:val="34"/>
    <w:qFormat/>
    <w:rsid w:val="00DA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30B4F"/>
    <w:pPr>
      <w:keepNext/>
      <w:ind w:firstLine="851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0B4F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B4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30B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230B4F"/>
    <w:pPr>
      <w:widowControl w:val="0"/>
      <w:tabs>
        <w:tab w:val="left" w:pos="4253"/>
      </w:tabs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230B4F"/>
    <w:pPr>
      <w:widowControl w:val="0"/>
      <w:ind w:left="-720"/>
      <w:jc w:val="center"/>
    </w:pPr>
    <w:rPr>
      <w:sz w:val="28"/>
    </w:rPr>
  </w:style>
  <w:style w:type="paragraph" w:customStyle="1" w:styleId="31">
    <w:name w:val="Основной текст с отступом 31"/>
    <w:basedOn w:val="a"/>
    <w:rsid w:val="00230B4F"/>
    <w:pPr>
      <w:widowControl w:val="0"/>
    </w:pPr>
    <w:rPr>
      <w:sz w:val="28"/>
      <w:lang w:val="ru-RU"/>
    </w:rPr>
  </w:style>
  <w:style w:type="paragraph" w:styleId="a3">
    <w:name w:val="List Paragraph"/>
    <w:basedOn w:val="a"/>
    <w:uiPriority w:val="34"/>
    <w:qFormat/>
    <w:rsid w:val="00DA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8</cp:revision>
  <dcterms:created xsi:type="dcterms:W3CDTF">2012-04-10T23:30:00Z</dcterms:created>
  <dcterms:modified xsi:type="dcterms:W3CDTF">2012-04-19T12:24:00Z</dcterms:modified>
</cp:coreProperties>
</file>