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1" w:rsidRPr="009A3379" w:rsidRDefault="00FF2DD1" w:rsidP="00467881">
      <w:pPr>
        <w:pStyle w:val="BodyText"/>
        <w:rPr>
          <w:sz w:val="22"/>
          <w:szCs w:val="22"/>
        </w:rPr>
      </w:pPr>
      <w:r w:rsidRPr="00F8132C">
        <w:rPr>
          <w:szCs w:val="1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6pt">
            <v:imagedata r:id="rId7" o:title=""/>
          </v:shape>
        </w:pict>
      </w:r>
      <w:r w:rsidRPr="009A3379">
        <w:rPr>
          <w:sz w:val="20"/>
        </w:rPr>
        <w:br w:type="page"/>
        <w:t xml:space="preserve"> </w:t>
      </w:r>
      <w:r w:rsidRPr="009A3379">
        <w:rPr>
          <w:sz w:val="22"/>
          <w:szCs w:val="22"/>
        </w:rPr>
        <w:t>РОЗРОБЛЕНО ТА ВНЕСЕНО:</w:t>
      </w:r>
      <w:r w:rsidRPr="009A3379">
        <w:rPr>
          <w:sz w:val="22"/>
          <w:szCs w:val="22"/>
          <w:u w:val="single"/>
        </w:rPr>
        <w:tab/>
      </w:r>
      <w:r w:rsidRPr="009A3379">
        <w:rPr>
          <w:sz w:val="24"/>
          <w:szCs w:val="28"/>
          <w:u w:val="single"/>
        </w:rPr>
        <w:t>НАЦІОНАЛЬНИЙ ФАРМАЦЕВТИЧНИЙ УНІВЕРСИТЕТ</w:t>
      </w:r>
      <w:r w:rsidRPr="009A3379">
        <w:rPr>
          <w:sz w:val="22"/>
          <w:szCs w:val="22"/>
        </w:rPr>
        <w:t>______</w:t>
      </w:r>
    </w:p>
    <w:p w:rsidR="00FF2DD1" w:rsidRPr="009A3379" w:rsidRDefault="00FF2DD1" w:rsidP="00467881">
      <w:pPr>
        <w:rPr>
          <w:sz w:val="16"/>
          <w:szCs w:val="16"/>
        </w:rPr>
      </w:pPr>
      <w:r w:rsidRPr="009A3379">
        <w:rPr>
          <w:sz w:val="22"/>
          <w:szCs w:val="22"/>
        </w:rPr>
        <w:t xml:space="preserve">                                                                      </w:t>
      </w:r>
      <w:r w:rsidRPr="009A3379">
        <w:rPr>
          <w:sz w:val="16"/>
          <w:szCs w:val="16"/>
        </w:rPr>
        <w:t>(повне найменування вищого навчального закладу)</w:t>
      </w: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ind w:left="2880" w:hanging="2880"/>
      </w:pPr>
      <w:r w:rsidRPr="009A3379">
        <w:t xml:space="preserve">РОЗРОБНИКИ ПРОГРАМИ: </w:t>
      </w:r>
    </w:p>
    <w:p w:rsidR="00FF2DD1" w:rsidRPr="009A3379" w:rsidRDefault="00FF2DD1" w:rsidP="00546981">
      <w:pPr>
        <w:spacing w:line="276" w:lineRule="auto"/>
        <w:ind w:left="993"/>
        <w:jc w:val="both"/>
      </w:pPr>
      <w:r w:rsidRPr="009A3379">
        <w:rPr>
          <w:b/>
        </w:rPr>
        <w:t>Малий В.В.</w:t>
      </w:r>
      <w:r w:rsidRPr="009A3379">
        <w:t xml:space="preserve"> – завідувач кафедри фармацевтичного маркетингу та менеджменту, доктор ф</w:t>
      </w:r>
      <w:r w:rsidRPr="009A3379">
        <w:t>а</w:t>
      </w:r>
      <w:r w:rsidRPr="009A3379">
        <w:t xml:space="preserve">рмацевтичних наук, професор; </w:t>
      </w:r>
    </w:p>
    <w:p w:rsidR="00FF2DD1" w:rsidRPr="009A3379" w:rsidRDefault="00FF2DD1" w:rsidP="00546981">
      <w:pPr>
        <w:spacing w:line="276" w:lineRule="auto"/>
        <w:ind w:left="993"/>
        <w:jc w:val="both"/>
      </w:pPr>
      <w:r w:rsidRPr="009A3379">
        <w:rPr>
          <w:b/>
        </w:rPr>
        <w:t>Сафіуліна З.Р.</w:t>
      </w:r>
      <w:r w:rsidRPr="009A3379">
        <w:t xml:space="preserve"> – доцент кафедри фармацевтичного маркетингу та менеджменту, кандидат фармацевтичних наук, доцент; </w:t>
      </w:r>
    </w:p>
    <w:p w:rsidR="00FF2DD1" w:rsidRPr="009A3379" w:rsidRDefault="00FF2DD1" w:rsidP="00546981">
      <w:pPr>
        <w:spacing w:line="276" w:lineRule="auto"/>
        <w:ind w:left="993"/>
        <w:jc w:val="both"/>
      </w:pPr>
      <w:r w:rsidRPr="009A3379">
        <w:rPr>
          <w:b/>
        </w:rPr>
        <w:t>Софронова І.В.</w:t>
      </w:r>
      <w:r w:rsidRPr="009A3379">
        <w:t xml:space="preserve"> – доцент кафедри фармацевтичного маркетингу та менеджменту, кандидат фармацевтичних наук, доцент.</w:t>
      </w:r>
    </w:p>
    <w:p w:rsidR="00FF2DD1" w:rsidRPr="009A3379" w:rsidRDefault="00FF2DD1" w:rsidP="00467881"/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546981">
      <w:pPr>
        <w:rPr>
          <w:sz w:val="22"/>
          <w:szCs w:val="22"/>
        </w:rPr>
      </w:pPr>
      <w:r w:rsidRPr="009A3379">
        <w:rPr>
          <w:sz w:val="22"/>
          <w:szCs w:val="22"/>
        </w:rPr>
        <w:t>РЕЦЕНЗЕНТИ:</w:t>
      </w:r>
    </w:p>
    <w:p w:rsidR="00FF2DD1" w:rsidRPr="009A3379" w:rsidRDefault="00FF2DD1" w:rsidP="004271C8">
      <w:pPr>
        <w:spacing w:line="276" w:lineRule="auto"/>
        <w:ind w:left="993"/>
        <w:jc w:val="both"/>
        <w:rPr>
          <w:color w:val="000000"/>
          <w:shd w:val="clear" w:color="auto" w:fill="FFFFFF"/>
        </w:rPr>
      </w:pPr>
      <w:r w:rsidRPr="009A3379">
        <w:rPr>
          <w:b/>
        </w:rPr>
        <w:t>Грошовий Т.А</w:t>
      </w:r>
      <w:r w:rsidRPr="009A3379">
        <w:t xml:space="preserve">. – завідувач кафедри управління та економіки фармації з технологією ліків </w:t>
      </w:r>
      <w:r w:rsidRPr="009A3379">
        <w:rPr>
          <w:color w:val="000000"/>
          <w:shd w:val="clear" w:color="auto" w:fill="FFFFFF"/>
        </w:rPr>
        <w:t>Тернопільського державного медичного університету ім. І.Я. Горбачевського, доктор фа</w:t>
      </w:r>
      <w:r w:rsidRPr="009A3379">
        <w:rPr>
          <w:color w:val="000000"/>
          <w:shd w:val="clear" w:color="auto" w:fill="FFFFFF"/>
        </w:rPr>
        <w:t>р</w:t>
      </w:r>
      <w:r w:rsidRPr="009A3379">
        <w:rPr>
          <w:color w:val="000000"/>
          <w:shd w:val="clear" w:color="auto" w:fill="FFFFFF"/>
        </w:rPr>
        <w:t>мацевтичних наук, професор.</w:t>
      </w:r>
    </w:p>
    <w:p w:rsidR="00FF2DD1" w:rsidRPr="009A3379" w:rsidRDefault="00FF2DD1" w:rsidP="004271C8">
      <w:pPr>
        <w:spacing w:line="276" w:lineRule="auto"/>
        <w:ind w:left="993"/>
        <w:jc w:val="both"/>
      </w:pPr>
      <w:r w:rsidRPr="009A3379">
        <w:rPr>
          <w:b/>
        </w:rPr>
        <w:t>Сятиня М.Л</w:t>
      </w:r>
      <w:r w:rsidRPr="009A3379">
        <w:t>. – завідувач кафедри організації та економіки фармації Національного меди</w:t>
      </w:r>
      <w:r w:rsidRPr="009A3379">
        <w:t>ч</w:t>
      </w:r>
      <w:r w:rsidRPr="009A3379">
        <w:t>ного університету ім. О.О. Богомольця, доктор фармацевтичних наук, професор.</w:t>
      </w: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467881">
      <w:pPr>
        <w:rPr>
          <w:sz w:val="22"/>
          <w:szCs w:val="22"/>
        </w:rPr>
      </w:pPr>
    </w:p>
    <w:p w:rsidR="00FF2DD1" w:rsidRPr="009A3379" w:rsidRDefault="00FF2DD1" w:rsidP="003B7B30">
      <w:pPr>
        <w:spacing w:line="276" w:lineRule="auto"/>
        <w:jc w:val="both"/>
        <w:rPr>
          <w:sz w:val="22"/>
        </w:rPr>
      </w:pPr>
      <w:r w:rsidRPr="009A3379">
        <w:rPr>
          <w:sz w:val="22"/>
          <w:szCs w:val="22"/>
        </w:rPr>
        <w:t xml:space="preserve">Обговорено та рекомендовано до затвердження на міжкафедральній нараді фахівців однопрофільних кафедр фармацевтичного маркетингу та менеджменту НФаУ, управління та економіки фармації з технологією ліків </w:t>
      </w:r>
      <w:r w:rsidRPr="009A3379">
        <w:rPr>
          <w:color w:val="000000"/>
          <w:sz w:val="22"/>
          <w:szCs w:val="22"/>
          <w:shd w:val="clear" w:color="auto" w:fill="FFFFFF"/>
        </w:rPr>
        <w:t xml:space="preserve">ТДМУ ім. І.Я. Горбачевського, </w:t>
      </w:r>
      <w:r w:rsidRPr="009A3379">
        <w:rPr>
          <w:sz w:val="22"/>
          <w:szCs w:val="22"/>
        </w:rPr>
        <w:t>організації та економіки фармації НМУ ім. О.О. Богомольця, управління і ек</w:t>
      </w:r>
      <w:r w:rsidRPr="009A3379">
        <w:rPr>
          <w:sz w:val="22"/>
          <w:szCs w:val="22"/>
        </w:rPr>
        <w:t>о</w:t>
      </w:r>
      <w:r w:rsidRPr="009A3379">
        <w:rPr>
          <w:sz w:val="22"/>
          <w:szCs w:val="22"/>
        </w:rPr>
        <w:t>номіки фармації, медичного та фармацевтичного правознавства ЗДМУ, організації та економіки фармації і технології ліків ІФНМУ,</w:t>
      </w:r>
      <w:r w:rsidRPr="009A3379">
        <w:t xml:space="preserve"> </w:t>
      </w:r>
      <w:r w:rsidRPr="009A3379">
        <w:rPr>
          <w:szCs w:val="28"/>
        </w:rPr>
        <w:t xml:space="preserve">організації та економіки фармації ОНМУ, </w:t>
      </w:r>
      <w:r w:rsidRPr="009A3379">
        <w:rPr>
          <w:bCs/>
          <w:kern w:val="36"/>
          <w:sz w:val="22"/>
          <w:szCs w:val="28"/>
        </w:rPr>
        <w:t>технології ліків, організації та економ</w:t>
      </w:r>
      <w:r w:rsidRPr="009A3379">
        <w:rPr>
          <w:bCs/>
          <w:kern w:val="36"/>
          <w:sz w:val="22"/>
          <w:szCs w:val="28"/>
        </w:rPr>
        <w:t>і</w:t>
      </w:r>
      <w:r w:rsidRPr="009A3379">
        <w:rPr>
          <w:bCs/>
          <w:kern w:val="36"/>
          <w:sz w:val="22"/>
          <w:szCs w:val="28"/>
        </w:rPr>
        <w:t xml:space="preserve">ки фармації </w:t>
      </w:r>
      <w:hyperlink r:id="rId8" w:anchor="vnz" w:history="1">
        <w:r w:rsidRPr="009A3379">
          <w:rPr>
            <w:sz w:val="22"/>
            <w:szCs w:val="28"/>
          </w:rPr>
          <w:t>ЛДМУ</w:t>
        </w:r>
      </w:hyperlink>
      <w:r w:rsidRPr="009A3379">
        <w:rPr>
          <w:sz w:val="22"/>
          <w:szCs w:val="28"/>
        </w:rPr>
        <w:t xml:space="preserve">, </w:t>
      </w:r>
      <w:r w:rsidRPr="009A3379">
        <w:rPr>
          <w:sz w:val="22"/>
        </w:rPr>
        <w:t xml:space="preserve">фармації  </w:t>
      </w:r>
      <w:hyperlink r:id="rId9" w:anchor="vnz" w:history="1">
        <w:r w:rsidRPr="009A3379">
          <w:rPr>
            <w:rStyle w:val="Hyperlink"/>
            <w:color w:val="auto"/>
            <w:sz w:val="22"/>
            <w:u w:val="none"/>
          </w:rPr>
          <w:t>ВНМУ ім. М.І. Пирогова</w:t>
        </w:r>
      </w:hyperlink>
      <w:r w:rsidRPr="009A3379">
        <w:rPr>
          <w:sz w:val="22"/>
        </w:rPr>
        <w:t xml:space="preserve">. </w:t>
      </w:r>
    </w:p>
    <w:p w:rsidR="00FF2DD1" w:rsidRPr="009A3379" w:rsidRDefault="00FF2DD1" w:rsidP="00130008"/>
    <w:p w:rsidR="00FF2DD1" w:rsidRPr="009A3379" w:rsidRDefault="00FF2DD1" w:rsidP="00467881">
      <w:pPr>
        <w:jc w:val="center"/>
      </w:pPr>
      <w:r w:rsidRPr="009A3379">
        <w:t>«15» вересня 2016  року, протокол № 1</w:t>
      </w:r>
    </w:p>
    <w:p w:rsidR="00FF2DD1" w:rsidRPr="009A3379" w:rsidRDefault="00FF2DD1" w:rsidP="00467881">
      <w:pPr>
        <w:jc w:val="center"/>
      </w:pPr>
    </w:p>
    <w:p w:rsidR="00FF2DD1" w:rsidRPr="009A3379" w:rsidRDefault="00FF2DD1" w:rsidP="00467881">
      <w:pPr>
        <w:jc w:val="center"/>
      </w:pPr>
    </w:p>
    <w:p w:rsidR="00FF2DD1" w:rsidRPr="009A3379" w:rsidRDefault="00FF2DD1" w:rsidP="00467881">
      <w:pPr>
        <w:jc w:val="center"/>
      </w:pPr>
    </w:p>
    <w:p w:rsidR="00FF2DD1" w:rsidRPr="009A3379" w:rsidRDefault="00FF2DD1" w:rsidP="006C513F">
      <w:pPr>
        <w:spacing w:line="276" w:lineRule="auto"/>
        <w:jc w:val="center"/>
        <w:outlineLvl w:val="0"/>
        <w:rPr>
          <w:b/>
          <w:bCs/>
          <w:caps/>
        </w:rPr>
      </w:pPr>
      <w:r w:rsidRPr="009A3379">
        <w:rPr>
          <w:sz w:val="20"/>
        </w:rPr>
        <w:br w:type="page"/>
        <w:t xml:space="preserve"> </w:t>
      </w:r>
      <w:r w:rsidRPr="009A3379">
        <w:rPr>
          <w:b/>
          <w:bCs/>
          <w:caps/>
        </w:rPr>
        <w:t>Вступ</w:t>
      </w:r>
    </w:p>
    <w:p w:rsidR="00FF2DD1" w:rsidRPr="009A3379" w:rsidRDefault="00FF2DD1" w:rsidP="00D217E9">
      <w:pPr>
        <w:jc w:val="center"/>
        <w:rPr>
          <w:b/>
          <w:bCs/>
          <w:caps/>
        </w:rPr>
      </w:pPr>
    </w:p>
    <w:p w:rsidR="00FF2DD1" w:rsidRPr="009A3379" w:rsidRDefault="00FF2DD1" w:rsidP="00D217E9">
      <w:pPr>
        <w:jc w:val="both"/>
        <w:rPr>
          <w:sz w:val="22"/>
          <w:szCs w:val="22"/>
        </w:rPr>
      </w:pPr>
      <w:r w:rsidRPr="009A3379">
        <w:rPr>
          <w:b/>
          <w:bCs/>
          <w:sz w:val="22"/>
          <w:szCs w:val="22"/>
        </w:rPr>
        <w:t>Програма вивчення навчальної дисципліни</w:t>
      </w:r>
      <w:r w:rsidRPr="009A3379">
        <w:rPr>
          <w:sz w:val="22"/>
          <w:szCs w:val="22"/>
        </w:rPr>
        <w:t xml:space="preserve"> </w:t>
      </w:r>
      <w:r w:rsidRPr="009A3379">
        <w:rPr>
          <w:sz w:val="22"/>
          <w:szCs w:val="22"/>
          <w:u w:val="single"/>
        </w:rPr>
        <w:t>“</w:t>
      </w:r>
      <w:r w:rsidRPr="009A3379">
        <w:rPr>
          <w:b/>
          <w:u w:val="single"/>
        </w:rPr>
        <w:t>Етика і деонтологія у фармації</w:t>
      </w:r>
      <w:r w:rsidRPr="009A3379">
        <w:rPr>
          <w:sz w:val="22"/>
          <w:szCs w:val="22"/>
          <w:u w:val="single"/>
        </w:rPr>
        <w:t>”</w:t>
      </w:r>
      <w:r w:rsidRPr="009A3379">
        <w:rPr>
          <w:sz w:val="22"/>
          <w:szCs w:val="22"/>
        </w:rPr>
        <w:t xml:space="preserve"> складена  </w:t>
      </w:r>
    </w:p>
    <w:p w:rsidR="00FF2DD1" w:rsidRPr="009A3379" w:rsidRDefault="00FF2DD1" w:rsidP="00D217E9">
      <w:pPr>
        <w:pStyle w:val="BodyTextIndent"/>
        <w:ind w:firstLine="0"/>
        <w:jc w:val="both"/>
        <w:rPr>
          <w:sz w:val="22"/>
          <w:szCs w:val="22"/>
        </w:rPr>
      </w:pPr>
    </w:p>
    <w:p w:rsidR="00FF2DD1" w:rsidRPr="009A3379" w:rsidRDefault="00FF2DD1" w:rsidP="00D217E9">
      <w:pPr>
        <w:pStyle w:val="BodyTextIndent"/>
        <w:ind w:firstLine="0"/>
        <w:jc w:val="both"/>
        <w:rPr>
          <w:sz w:val="22"/>
          <w:szCs w:val="22"/>
        </w:rPr>
      </w:pPr>
      <w:r w:rsidRPr="009A3379">
        <w:rPr>
          <w:sz w:val="22"/>
          <w:szCs w:val="22"/>
        </w:rPr>
        <w:t>відповідно до Стандарту вищої освіти України (далі – Стандарт) ___</w:t>
      </w:r>
      <w:r w:rsidRPr="009A3379">
        <w:rPr>
          <w:b/>
          <w:sz w:val="22"/>
          <w:szCs w:val="22"/>
          <w:u w:val="single"/>
        </w:rPr>
        <w:t>другого  (магістерського) рівня</w:t>
      </w:r>
      <w:r w:rsidRPr="009A3379">
        <w:rPr>
          <w:sz w:val="22"/>
          <w:szCs w:val="22"/>
        </w:rPr>
        <w:t>________</w:t>
      </w:r>
    </w:p>
    <w:p w:rsidR="00FF2DD1" w:rsidRPr="009A3379" w:rsidRDefault="00FF2DD1" w:rsidP="00D217E9">
      <w:pPr>
        <w:pStyle w:val="BodyTextIndent"/>
        <w:jc w:val="both"/>
        <w:rPr>
          <w:sz w:val="16"/>
          <w:szCs w:val="16"/>
        </w:rPr>
      </w:pPr>
      <w:r w:rsidRPr="009A3379">
        <w:rPr>
          <w:sz w:val="22"/>
          <w:szCs w:val="22"/>
        </w:rPr>
        <w:t xml:space="preserve"> </w:t>
      </w:r>
      <w:r w:rsidRPr="009A3379">
        <w:rPr>
          <w:sz w:val="16"/>
          <w:szCs w:val="16"/>
        </w:rPr>
        <w:t xml:space="preserve">                                                                                                                                          (назва рівня вищої освіти)</w:t>
      </w:r>
    </w:p>
    <w:p w:rsidR="00FF2DD1" w:rsidRPr="009A3379" w:rsidRDefault="00FF2DD1" w:rsidP="00D217E9">
      <w:pPr>
        <w:pStyle w:val="BodyTextIndent"/>
        <w:ind w:firstLine="0"/>
        <w:jc w:val="both"/>
        <w:rPr>
          <w:sz w:val="22"/>
          <w:szCs w:val="22"/>
        </w:rPr>
      </w:pPr>
      <w:r w:rsidRPr="009A3379">
        <w:rPr>
          <w:sz w:val="22"/>
          <w:szCs w:val="22"/>
        </w:rPr>
        <w:t>галузі знань ___</w:t>
      </w:r>
      <w:r w:rsidRPr="009A3379">
        <w:rPr>
          <w:b/>
          <w:sz w:val="24"/>
          <w:u w:val="single"/>
        </w:rPr>
        <w:t>22</w:t>
      </w:r>
      <w:r w:rsidRPr="009A3379">
        <w:rPr>
          <w:b/>
          <w:sz w:val="24"/>
        </w:rPr>
        <w:t>_</w:t>
      </w:r>
      <w:r w:rsidRPr="009A3379">
        <w:rPr>
          <w:b/>
          <w:sz w:val="24"/>
          <w:u w:val="single"/>
        </w:rPr>
        <w:t>Охорона здоров’я</w:t>
      </w:r>
      <w:r w:rsidRPr="009A3379">
        <w:rPr>
          <w:sz w:val="22"/>
          <w:szCs w:val="22"/>
        </w:rPr>
        <w:t>_______________________________________________________</w:t>
      </w:r>
    </w:p>
    <w:p w:rsidR="00FF2DD1" w:rsidRPr="009A3379" w:rsidRDefault="00FF2DD1" w:rsidP="00D217E9">
      <w:pPr>
        <w:pStyle w:val="BodyTextIndent"/>
        <w:ind w:firstLine="0"/>
        <w:jc w:val="both"/>
        <w:rPr>
          <w:sz w:val="16"/>
          <w:szCs w:val="16"/>
        </w:rPr>
      </w:pPr>
      <w:r w:rsidRPr="009A3379">
        <w:rPr>
          <w:sz w:val="22"/>
          <w:szCs w:val="22"/>
          <w:vertAlign w:val="superscript"/>
        </w:rPr>
        <w:t xml:space="preserve"> </w:t>
      </w:r>
      <w:r w:rsidRPr="009A3379">
        <w:rPr>
          <w:sz w:val="16"/>
          <w:szCs w:val="16"/>
        </w:rPr>
        <w:t xml:space="preserve">                                                                                                      (шифр і назва галузі знань)</w:t>
      </w:r>
    </w:p>
    <w:p w:rsidR="00FF2DD1" w:rsidRPr="009A3379" w:rsidRDefault="00FF2DD1" w:rsidP="00D217E9">
      <w:pPr>
        <w:pStyle w:val="BodyTextIndent"/>
        <w:ind w:firstLine="0"/>
        <w:jc w:val="both"/>
        <w:rPr>
          <w:sz w:val="22"/>
          <w:szCs w:val="22"/>
        </w:rPr>
      </w:pPr>
      <w:r w:rsidRPr="009A3379">
        <w:rPr>
          <w:sz w:val="22"/>
          <w:szCs w:val="22"/>
        </w:rPr>
        <w:t>спеціальності ___</w:t>
      </w:r>
      <w:r w:rsidRPr="009A3379">
        <w:rPr>
          <w:b/>
          <w:bCs/>
          <w:sz w:val="24"/>
          <w:u w:val="single"/>
        </w:rPr>
        <w:t>226 «Фармація»</w:t>
      </w:r>
      <w:r w:rsidRPr="009A3379">
        <w:rPr>
          <w:b/>
          <w:sz w:val="22"/>
          <w:szCs w:val="22"/>
        </w:rPr>
        <w:t>__________________________________________________________</w:t>
      </w:r>
    </w:p>
    <w:p w:rsidR="00FF2DD1" w:rsidRPr="009A3379" w:rsidRDefault="00FF2DD1" w:rsidP="00D217E9">
      <w:pPr>
        <w:pStyle w:val="BodyTextIndent"/>
        <w:jc w:val="both"/>
        <w:rPr>
          <w:sz w:val="16"/>
          <w:szCs w:val="16"/>
        </w:rPr>
      </w:pPr>
      <w:r w:rsidRPr="009A3379">
        <w:rPr>
          <w:sz w:val="16"/>
          <w:szCs w:val="16"/>
        </w:rPr>
        <w:t xml:space="preserve">                                                                                                (код і найменування спеціальності)</w:t>
      </w:r>
    </w:p>
    <w:p w:rsidR="00FF2DD1" w:rsidRPr="009A3379" w:rsidRDefault="00FF2DD1" w:rsidP="00D217E9">
      <w:pPr>
        <w:pStyle w:val="BodyTextIndent"/>
        <w:ind w:firstLine="0"/>
        <w:jc w:val="both"/>
        <w:rPr>
          <w:sz w:val="22"/>
          <w:szCs w:val="22"/>
          <w:u w:val="single"/>
        </w:rPr>
      </w:pPr>
      <w:r w:rsidRPr="009A3379">
        <w:rPr>
          <w:sz w:val="22"/>
          <w:szCs w:val="22"/>
        </w:rPr>
        <w:t xml:space="preserve">освітньої програми </w:t>
      </w:r>
      <w:r w:rsidRPr="009A3379">
        <w:rPr>
          <w:b/>
          <w:bCs/>
          <w:sz w:val="24"/>
          <w:u w:val="single"/>
        </w:rPr>
        <w:t>«Фармація», «Клінічна фармація», «Технології парфумерно-косметичних з</w:t>
      </w:r>
      <w:r w:rsidRPr="009A3379">
        <w:rPr>
          <w:b/>
          <w:bCs/>
          <w:sz w:val="24"/>
          <w:u w:val="single"/>
        </w:rPr>
        <w:t>а</w:t>
      </w:r>
      <w:r w:rsidRPr="009A3379">
        <w:rPr>
          <w:b/>
          <w:bCs/>
          <w:sz w:val="24"/>
          <w:u w:val="single"/>
        </w:rPr>
        <w:t>собів»</w:t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  <w:r w:rsidRPr="009A3379">
        <w:rPr>
          <w:b/>
          <w:sz w:val="22"/>
          <w:szCs w:val="22"/>
          <w:u w:val="single"/>
        </w:rPr>
        <w:tab/>
      </w:r>
    </w:p>
    <w:p w:rsidR="00FF2DD1" w:rsidRPr="009A3379" w:rsidRDefault="00FF2DD1" w:rsidP="00D217E9">
      <w:pPr>
        <w:pStyle w:val="BodyTextIndent"/>
        <w:jc w:val="both"/>
        <w:rPr>
          <w:sz w:val="16"/>
          <w:szCs w:val="16"/>
        </w:rPr>
      </w:pPr>
      <w:r w:rsidRPr="009A3379">
        <w:rPr>
          <w:sz w:val="16"/>
          <w:szCs w:val="16"/>
        </w:rPr>
        <w:t xml:space="preserve">                                                                                                (найменування освітньої програми)</w:t>
      </w:r>
    </w:p>
    <w:p w:rsidR="00FF2DD1" w:rsidRPr="009A3379" w:rsidRDefault="00FF2DD1" w:rsidP="005700EE">
      <w:pPr>
        <w:jc w:val="both"/>
        <w:rPr>
          <w:b/>
          <w:bCs/>
          <w:sz w:val="22"/>
          <w:szCs w:val="22"/>
        </w:rPr>
      </w:pPr>
    </w:p>
    <w:p w:rsidR="00FF2DD1" w:rsidRPr="009A3379" w:rsidRDefault="00FF2DD1" w:rsidP="005700EE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9A3379">
        <w:rPr>
          <w:b/>
          <w:bCs/>
          <w:sz w:val="22"/>
          <w:szCs w:val="22"/>
        </w:rPr>
        <w:t xml:space="preserve">Опис навчальної дисципліни (анотація) </w:t>
      </w:r>
    </w:p>
    <w:p w:rsidR="00FF2DD1" w:rsidRPr="009A3379" w:rsidRDefault="00FF2DD1" w:rsidP="00D217E9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9A33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Навчальна дисципліна 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 xml:space="preserve">«Етика і деонтологія у фармації» має на меті виховання морально-етичних цінностей: </w:t>
      </w:r>
      <w:r w:rsidRPr="009A3379">
        <w:rPr>
          <w:rFonts w:ascii="Times New Roman" w:hAnsi="Times New Roman" w:cs="Times New Roman"/>
          <w:color w:val="212121"/>
          <w:sz w:val="24"/>
          <w:szCs w:val="24"/>
          <w:lang w:val="uk-UA"/>
        </w:rPr>
        <w:t>чесність, милосердя, совісність, готовність допомогти людині, відповідальність за доруч</w:t>
      </w:r>
      <w:r w:rsidRPr="009A3379">
        <w:rPr>
          <w:rFonts w:ascii="Times New Roman" w:hAnsi="Times New Roman" w:cs="Times New Roman"/>
          <w:color w:val="212121"/>
          <w:sz w:val="24"/>
          <w:szCs w:val="24"/>
          <w:lang w:val="uk-UA"/>
        </w:rPr>
        <w:t>е</w:t>
      </w:r>
      <w:r w:rsidRPr="009A3379">
        <w:rPr>
          <w:rFonts w:ascii="Times New Roman" w:hAnsi="Times New Roman" w:cs="Times New Roman"/>
          <w:color w:val="212121"/>
          <w:sz w:val="24"/>
          <w:szCs w:val="24"/>
          <w:lang w:val="uk-UA"/>
        </w:rPr>
        <w:t>ну справу і таке ін. З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найомить студентів з етичними, біоетичними та деонтологічними принципами і нормами, які сприяють належному виконанню професійних обов’язків впродовж практичної діяльн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 xml:space="preserve">сті фахівців в галузі фармації. </w:t>
      </w:r>
    </w:p>
    <w:p w:rsidR="00FF2DD1" w:rsidRPr="009A3379" w:rsidRDefault="00FF2DD1" w:rsidP="00D217E9">
      <w:pPr>
        <w:ind w:firstLine="540"/>
        <w:jc w:val="both"/>
        <w:rPr>
          <w:b/>
          <w:bCs/>
        </w:rPr>
      </w:pPr>
    </w:p>
    <w:p w:rsidR="00FF2DD1" w:rsidRPr="009A3379" w:rsidRDefault="00FF2DD1" w:rsidP="00D217E9">
      <w:pPr>
        <w:jc w:val="both"/>
      </w:pPr>
      <w:r w:rsidRPr="009A3379">
        <w:rPr>
          <w:b/>
          <w:bCs/>
          <w:sz w:val="22"/>
          <w:szCs w:val="22"/>
        </w:rPr>
        <w:t>Предметом</w:t>
      </w:r>
      <w:r w:rsidRPr="009A3379">
        <w:rPr>
          <w:sz w:val="22"/>
          <w:szCs w:val="22"/>
        </w:rPr>
        <w:t xml:space="preserve"> </w:t>
      </w:r>
      <w:r w:rsidRPr="009A3379">
        <w:t>вивчення  навчальної дисципліни є етичні, біоетичні та деонтологічні аспекти та норми професійної поведінки фармацевтичних працівників.</w:t>
      </w:r>
    </w:p>
    <w:p w:rsidR="00FF2DD1" w:rsidRPr="009A3379" w:rsidRDefault="00FF2DD1" w:rsidP="00D217E9">
      <w:pPr>
        <w:jc w:val="both"/>
        <w:rPr>
          <w:b/>
          <w:bCs/>
          <w:sz w:val="22"/>
          <w:szCs w:val="22"/>
        </w:rPr>
      </w:pPr>
    </w:p>
    <w:p w:rsidR="00FF2DD1" w:rsidRPr="009A3379" w:rsidRDefault="00FF2DD1" w:rsidP="00D217E9">
      <w:pPr>
        <w:jc w:val="both"/>
      </w:pPr>
      <w:r w:rsidRPr="009A3379">
        <w:rPr>
          <w:b/>
          <w:bCs/>
          <w:sz w:val="22"/>
          <w:szCs w:val="22"/>
        </w:rPr>
        <w:t>Міждисциплінарні зв’язки</w:t>
      </w:r>
      <w:r w:rsidRPr="009A3379">
        <w:rPr>
          <w:sz w:val="22"/>
          <w:szCs w:val="22"/>
        </w:rPr>
        <w:t>: дисципліна «</w:t>
      </w:r>
      <w:r w:rsidRPr="009A3379">
        <w:t>Етика і деонтологія у фармації» має тісний звязок з такими дисциплінами як менеджмент та маркетинг у фармації, фармакологія, фармакоекономіка, організація та економіка фармації, фармацевтичне законодавство.</w:t>
      </w:r>
    </w:p>
    <w:p w:rsidR="00FF2DD1" w:rsidRPr="009A3379" w:rsidRDefault="00FF2DD1" w:rsidP="00D217E9">
      <w:pPr>
        <w:ind w:firstLine="540"/>
        <w:jc w:val="both"/>
        <w:rPr>
          <w:sz w:val="22"/>
          <w:szCs w:val="22"/>
        </w:rPr>
      </w:pPr>
    </w:p>
    <w:p w:rsidR="00FF2DD1" w:rsidRPr="009A3379" w:rsidRDefault="00FF2DD1" w:rsidP="007300CA">
      <w:pPr>
        <w:pStyle w:val="Heading3"/>
        <w:ind w:firstLine="0"/>
        <w:jc w:val="both"/>
        <w:rPr>
          <w:sz w:val="22"/>
          <w:szCs w:val="22"/>
        </w:rPr>
      </w:pPr>
      <w:r w:rsidRPr="009A3379">
        <w:rPr>
          <w:sz w:val="22"/>
          <w:szCs w:val="22"/>
        </w:rPr>
        <w:t>1. Мета та завдання навчальної дисципліни</w:t>
      </w:r>
    </w:p>
    <w:p w:rsidR="00FF2DD1" w:rsidRPr="009A3379" w:rsidRDefault="00FF2DD1" w:rsidP="00D217E9">
      <w:pPr>
        <w:pStyle w:val="BodyTextIndent"/>
        <w:ind w:firstLine="0"/>
        <w:jc w:val="both"/>
        <w:rPr>
          <w:sz w:val="22"/>
          <w:szCs w:val="22"/>
        </w:rPr>
      </w:pPr>
      <w:r w:rsidRPr="009A3379">
        <w:rPr>
          <w:sz w:val="22"/>
          <w:szCs w:val="22"/>
        </w:rPr>
        <w:t xml:space="preserve">1.1. Метою викладання навчальної </w:t>
      </w:r>
      <w:r w:rsidRPr="009A3379">
        <w:rPr>
          <w:sz w:val="24"/>
        </w:rPr>
        <w:t>дисципліни «Етика і деонтологія у фармації» є</w:t>
      </w:r>
      <w:r w:rsidRPr="009A3379">
        <w:rPr>
          <w:sz w:val="22"/>
          <w:szCs w:val="22"/>
        </w:rPr>
        <w:t xml:space="preserve"> </w:t>
      </w:r>
      <w:r w:rsidRPr="009A3379">
        <w:rPr>
          <w:bCs/>
          <w:sz w:val="24"/>
        </w:rPr>
        <w:t>ф</w:t>
      </w:r>
      <w:r w:rsidRPr="009A3379">
        <w:rPr>
          <w:sz w:val="24"/>
        </w:rPr>
        <w:t>ормування системи знань з моралі, фармацевтичної етики, біоетики та фармацевтичної деонтології для подальшого н</w:t>
      </w:r>
      <w:r w:rsidRPr="009A3379">
        <w:rPr>
          <w:sz w:val="24"/>
        </w:rPr>
        <w:t>а</w:t>
      </w:r>
      <w:r w:rsidRPr="009A3379">
        <w:rPr>
          <w:sz w:val="24"/>
        </w:rPr>
        <w:t>лежного виконання професійних обов</w:t>
      </w:r>
      <w:r w:rsidRPr="009A3379">
        <w:rPr>
          <w:color w:val="000000"/>
          <w:sz w:val="24"/>
        </w:rPr>
        <w:t>’язків фахівцями фармації</w:t>
      </w:r>
    </w:p>
    <w:p w:rsidR="00FF2DD1" w:rsidRPr="009A3379" w:rsidRDefault="00FF2DD1" w:rsidP="00D217E9">
      <w:pPr>
        <w:jc w:val="both"/>
        <w:rPr>
          <w:sz w:val="22"/>
          <w:szCs w:val="22"/>
        </w:rPr>
      </w:pPr>
    </w:p>
    <w:p w:rsidR="00FF2DD1" w:rsidRPr="009A3379" w:rsidRDefault="00FF2DD1" w:rsidP="00D217E9">
      <w:pPr>
        <w:jc w:val="both"/>
        <w:rPr>
          <w:sz w:val="22"/>
          <w:szCs w:val="22"/>
        </w:rPr>
      </w:pPr>
      <w:r w:rsidRPr="009A3379">
        <w:rPr>
          <w:sz w:val="22"/>
          <w:szCs w:val="22"/>
        </w:rPr>
        <w:t xml:space="preserve">1.2. Основними завданнями вивчення дисципліни </w:t>
      </w:r>
      <w:r w:rsidRPr="009A3379">
        <w:t>«Етика і деонтологія у фармації» є</w:t>
      </w:r>
      <w:r w:rsidRPr="009A3379">
        <w:rPr>
          <w:sz w:val="22"/>
          <w:szCs w:val="22"/>
        </w:rPr>
        <w:t xml:space="preserve"> </w:t>
      </w:r>
      <w:r w:rsidRPr="009A3379">
        <w:t>засвоєння сутності основних понять моралі, фармацевтичної етики, біоетики та фармацевтичної деонтології, набуття вмінь з використання базових інструментів успішного спілкування та взаємодії, вирішення морал</w:t>
      </w:r>
      <w:r w:rsidRPr="009A3379">
        <w:t>ь</w:t>
      </w:r>
      <w:r w:rsidRPr="009A3379">
        <w:t>них та комунікативних проблем, пов’язаних з практичною діяльністю фармацевтичного працівника</w:t>
      </w:r>
    </w:p>
    <w:p w:rsidR="00FF2DD1" w:rsidRPr="009A3379" w:rsidRDefault="00FF2DD1" w:rsidP="00D217E9">
      <w:pPr>
        <w:ind w:firstLine="540"/>
        <w:jc w:val="both"/>
        <w:rPr>
          <w:sz w:val="22"/>
          <w:szCs w:val="22"/>
        </w:rPr>
      </w:pPr>
    </w:p>
    <w:p w:rsidR="00FF2DD1" w:rsidRPr="009A3379" w:rsidRDefault="00FF2DD1" w:rsidP="00D217E9">
      <w:pPr>
        <w:jc w:val="both"/>
        <w:rPr>
          <w:sz w:val="22"/>
          <w:szCs w:val="22"/>
        </w:rPr>
      </w:pPr>
      <w:r w:rsidRPr="009A3379">
        <w:rPr>
          <w:b/>
          <w:bCs/>
          <w:sz w:val="22"/>
          <w:szCs w:val="22"/>
        </w:rPr>
        <w:t xml:space="preserve">1.3 Компетентності та результати навчання, </w:t>
      </w:r>
      <w:r w:rsidRPr="009A3379">
        <w:rPr>
          <w:sz w:val="22"/>
          <w:szCs w:val="22"/>
        </w:rPr>
        <w:t>формуванню яких сприяє дисципліна (взаємозв’язок з норм</w:t>
      </w:r>
      <w:r w:rsidRPr="009A3379">
        <w:rPr>
          <w:sz w:val="22"/>
          <w:szCs w:val="22"/>
        </w:rPr>
        <w:t>а</w:t>
      </w:r>
      <w:r w:rsidRPr="009A3379">
        <w:rPr>
          <w:sz w:val="22"/>
          <w:szCs w:val="22"/>
        </w:rPr>
        <w:t>тивним змістом підготовки здобувачів вищої освіти, сформульованим у термінах результатів навчання у Ста</w:t>
      </w:r>
      <w:r w:rsidRPr="009A3379">
        <w:rPr>
          <w:sz w:val="22"/>
          <w:szCs w:val="22"/>
        </w:rPr>
        <w:t>н</w:t>
      </w:r>
      <w:r w:rsidRPr="009A3379">
        <w:rPr>
          <w:sz w:val="22"/>
          <w:szCs w:val="22"/>
        </w:rPr>
        <w:t>дарті).</w:t>
      </w:r>
    </w:p>
    <w:p w:rsidR="00FF2DD1" w:rsidRPr="009A3379" w:rsidRDefault="00FF2DD1" w:rsidP="00D217E9">
      <w:pPr>
        <w:jc w:val="both"/>
        <w:rPr>
          <w:sz w:val="22"/>
          <w:szCs w:val="22"/>
        </w:rPr>
      </w:pPr>
    </w:p>
    <w:p w:rsidR="00FF2DD1" w:rsidRPr="009A3379" w:rsidRDefault="00FF2DD1" w:rsidP="006A2B96">
      <w:pPr>
        <w:jc w:val="both"/>
        <w:rPr>
          <w:sz w:val="22"/>
          <w:szCs w:val="22"/>
        </w:rPr>
      </w:pPr>
      <w:r w:rsidRPr="009A3379">
        <w:rPr>
          <w:sz w:val="22"/>
          <w:szCs w:val="22"/>
        </w:rPr>
        <w:t>Згідно з вимогами стандарту дисципліна забезпечує набуття студентами</w:t>
      </w:r>
    </w:p>
    <w:p w:rsidR="00FF2DD1" w:rsidRPr="009A3379" w:rsidRDefault="00FF2DD1" w:rsidP="006A2B96">
      <w:pPr>
        <w:jc w:val="both"/>
        <w:rPr>
          <w:sz w:val="22"/>
          <w:szCs w:val="22"/>
        </w:rPr>
      </w:pPr>
      <w:r w:rsidRPr="009A3379">
        <w:rPr>
          <w:b/>
          <w:bCs/>
          <w:i/>
          <w:iCs/>
          <w:sz w:val="22"/>
          <w:szCs w:val="22"/>
        </w:rPr>
        <w:t>компетентностей</w:t>
      </w:r>
      <w:r w:rsidRPr="009A3379">
        <w:rPr>
          <w:b/>
          <w:bCs/>
          <w:sz w:val="22"/>
          <w:szCs w:val="22"/>
        </w:rPr>
        <w:t>:</w:t>
      </w:r>
      <w:r w:rsidRPr="009A3379">
        <w:rPr>
          <w:sz w:val="22"/>
          <w:szCs w:val="22"/>
        </w:rPr>
        <w:t xml:space="preserve"> </w:t>
      </w:r>
    </w:p>
    <w:p w:rsidR="00FF2DD1" w:rsidRPr="009A3379" w:rsidRDefault="00FF2DD1" w:rsidP="006A2B96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i/>
          <w:iCs/>
          <w:sz w:val="22"/>
          <w:szCs w:val="22"/>
        </w:rPr>
      </w:pPr>
      <w:r w:rsidRPr="009A3379">
        <w:rPr>
          <w:i/>
          <w:iCs/>
          <w:sz w:val="22"/>
          <w:szCs w:val="22"/>
        </w:rPr>
        <w:t>інтегральна</w:t>
      </w:r>
      <w:r w:rsidRPr="009A3379">
        <w:rPr>
          <w:b/>
          <w:bCs/>
          <w:i/>
          <w:iCs/>
          <w:sz w:val="22"/>
          <w:szCs w:val="22"/>
        </w:rPr>
        <w:t>:</w:t>
      </w:r>
    </w:p>
    <w:p w:rsidR="00FF2DD1" w:rsidRPr="009A3379" w:rsidRDefault="00FF2DD1" w:rsidP="00D217E9">
      <w:pPr>
        <w:jc w:val="both"/>
        <w:rPr>
          <w:bCs/>
          <w:iCs/>
          <w:lang w:eastAsia="uk-UA"/>
        </w:rPr>
      </w:pPr>
      <w:r w:rsidRPr="009A3379">
        <w:rPr>
          <w:bCs/>
          <w:iCs/>
          <w:lang w:eastAsia="uk-UA"/>
        </w:rPr>
        <w:t>здатність розв’язувати типові та складні спеціалізовані задачі та практичні проблеми у професійній фармацевтичній діяльності із застосуванням положень, теорій та методів фундаментальних, хімічних, технологічних, біомедичних та соціально-економічних наук; інтегрувати знання та вирішувати скл</w:t>
      </w:r>
      <w:r w:rsidRPr="009A3379">
        <w:rPr>
          <w:bCs/>
          <w:iCs/>
          <w:lang w:eastAsia="uk-UA"/>
        </w:rPr>
        <w:t>а</w:t>
      </w:r>
      <w:r w:rsidRPr="009A3379">
        <w:rPr>
          <w:bCs/>
          <w:iCs/>
          <w:lang w:eastAsia="uk-UA"/>
        </w:rPr>
        <w:t>дні питання, формулювати судження за недостатньої або обмеженої інформації;</w:t>
      </w:r>
      <w:r w:rsidRPr="009A3379">
        <w:rPr>
          <w:lang w:eastAsia="uk-UA"/>
        </w:rPr>
        <w:t xml:space="preserve"> </w:t>
      </w:r>
      <w:r w:rsidRPr="009A3379">
        <w:rPr>
          <w:bCs/>
          <w:iCs/>
          <w:lang w:eastAsia="uk-UA"/>
        </w:rPr>
        <w:t>ясно і недвозначно доносити свої висновки та знання, розумно їх обґрунтовуючи, до фахової та нефахової аудиторії</w:t>
      </w:r>
    </w:p>
    <w:p w:rsidR="00FF2DD1" w:rsidRPr="009A3379" w:rsidRDefault="00FF2DD1" w:rsidP="00D217E9">
      <w:pPr>
        <w:jc w:val="both"/>
        <w:rPr>
          <w:bCs/>
          <w:iCs/>
          <w:lang w:eastAsia="uk-UA"/>
        </w:rPr>
      </w:pPr>
    </w:p>
    <w:p w:rsidR="00FF2DD1" w:rsidRPr="009A3379" w:rsidRDefault="00FF2DD1" w:rsidP="006A2B96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b/>
          <w:bCs/>
          <w:i/>
          <w:iCs/>
          <w:sz w:val="22"/>
          <w:szCs w:val="22"/>
        </w:rPr>
      </w:pPr>
      <w:r w:rsidRPr="009A3379">
        <w:rPr>
          <w:i/>
          <w:iCs/>
          <w:sz w:val="22"/>
          <w:szCs w:val="22"/>
        </w:rPr>
        <w:t>загальні</w:t>
      </w:r>
      <w:r w:rsidRPr="009A3379">
        <w:rPr>
          <w:b/>
          <w:bCs/>
          <w:i/>
          <w:iCs/>
          <w:sz w:val="22"/>
          <w:szCs w:val="22"/>
        </w:rPr>
        <w:t>:</w:t>
      </w:r>
    </w:p>
    <w:tbl>
      <w:tblPr>
        <w:tblW w:w="0" w:type="auto"/>
        <w:jc w:val="center"/>
        <w:tblInd w:w="-4776" w:type="dxa"/>
        <w:tblLook w:val="00A0"/>
      </w:tblPr>
      <w:tblGrid>
        <w:gridCol w:w="9792"/>
      </w:tblGrid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lang w:eastAsia="uk-UA"/>
              </w:rPr>
            </w:pPr>
            <w:r w:rsidRPr="009A3379">
              <w:rPr>
                <w:lang w:eastAsia="uk-UA"/>
              </w:rPr>
              <w:t xml:space="preserve">КЗ 1. </w:t>
            </w:r>
            <w:r w:rsidRPr="009A3379">
              <w:rPr>
                <w:bCs/>
                <w:iCs/>
                <w:lang w:eastAsia="uk-UA"/>
              </w:rPr>
              <w:t>Здатність діяти соціально відповідально та громадянсько свідомо.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2. Здатність застосовувати знання у практичних ситуаціях.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3. Прагнення до збереження навколишнього середовища.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4. Здатність до абстрактного мислення, аналізу та синтезу; здатність вчитися і бути с</w:t>
            </w:r>
            <w:r w:rsidRPr="009A3379">
              <w:rPr>
                <w:bCs/>
                <w:iCs/>
                <w:lang w:eastAsia="uk-UA"/>
              </w:rPr>
              <w:t>у</w:t>
            </w:r>
            <w:r w:rsidRPr="009A3379">
              <w:rPr>
                <w:bCs/>
                <w:iCs/>
                <w:lang w:eastAsia="uk-UA"/>
              </w:rPr>
              <w:t>часно навченим.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5. Дух підприємництва, здатність виявляти ініціативу.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6. Знання та розуміння предметної області та розуміння професії.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7. Здатність до адаптації та дії у новій ситуації.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9. Навички використання інформаційних і комунікаційних технологій</w:t>
            </w:r>
          </w:p>
        </w:tc>
      </w:tr>
      <w:tr w:rsidR="00FF2DD1" w:rsidRPr="009A3379" w:rsidTr="006B612E">
        <w:trPr>
          <w:jc w:val="center"/>
        </w:trPr>
        <w:tc>
          <w:tcPr>
            <w:tcW w:w="9792" w:type="dxa"/>
          </w:tcPr>
          <w:p w:rsidR="00FF2DD1" w:rsidRPr="009A3379" w:rsidRDefault="00FF2DD1" w:rsidP="006A2B96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10. Здатність до вибору стратегії спілкування, здатність працювати в команді.</w:t>
            </w:r>
          </w:p>
        </w:tc>
      </w:tr>
    </w:tbl>
    <w:p w:rsidR="00FF2DD1" w:rsidRPr="009A3379" w:rsidRDefault="00FF2DD1" w:rsidP="006A2B96">
      <w:pPr>
        <w:pStyle w:val="ListParagraph"/>
        <w:tabs>
          <w:tab w:val="left" w:pos="426"/>
        </w:tabs>
        <w:ind w:left="0"/>
        <w:jc w:val="both"/>
        <w:rPr>
          <w:i/>
          <w:iCs/>
          <w:sz w:val="22"/>
          <w:szCs w:val="22"/>
        </w:rPr>
      </w:pPr>
    </w:p>
    <w:p w:rsidR="00FF2DD1" w:rsidRPr="009A3379" w:rsidRDefault="00FF2DD1" w:rsidP="006A2B96">
      <w:pPr>
        <w:pStyle w:val="ListParagraph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i/>
          <w:iCs/>
          <w:sz w:val="22"/>
          <w:szCs w:val="22"/>
        </w:rPr>
      </w:pPr>
      <w:r w:rsidRPr="009A3379">
        <w:rPr>
          <w:i/>
          <w:iCs/>
          <w:sz w:val="22"/>
          <w:szCs w:val="22"/>
        </w:rPr>
        <w:t>спеціальні (фахові, предметні):</w:t>
      </w:r>
    </w:p>
    <w:tbl>
      <w:tblPr>
        <w:tblW w:w="0" w:type="auto"/>
        <w:tblInd w:w="377" w:type="dxa"/>
        <w:tblLook w:val="00A0"/>
      </w:tblPr>
      <w:tblGrid>
        <w:gridCol w:w="9937"/>
      </w:tblGrid>
      <w:tr w:rsidR="00FF2DD1" w:rsidRPr="009A3379" w:rsidTr="006B612E">
        <w:trPr>
          <w:trHeight w:val="281"/>
        </w:trPr>
        <w:tc>
          <w:tcPr>
            <w:tcW w:w="9937" w:type="dxa"/>
          </w:tcPr>
          <w:p w:rsidR="00FF2DD1" w:rsidRPr="009A3379" w:rsidRDefault="00FF2DD1" w:rsidP="00D217E9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1. Здатність використовувати у професійній діяльності знання нормативно-правових, з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конодавчих актів України та рекомендацій належних фармацевтичних практик.</w:t>
            </w:r>
          </w:p>
        </w:tc>
      </w:tr>
      <w:tr w:rsidR="00FF2DD1" w:rsidRPr="009A3379" w:rsidTr="006B612E">
        <w:trPr>
          <w:trHeight w:val="281"/>
        </w:trPr>
        <w:tc>
          <w:tcPr>
            <w:tcW w:w="9937" w:type="dxa"/>
          </w:tcPr>
          <w:p w:rsidR="00FF2DD1" w:rsidRPr="009A3379" w:rsidRDefault="00FF2DD1" w:rsidP="00D217E9">
            <w:pPr>
              <w:jc w:val="both"/>
            </w:pPr>
            <w:r w:rsidRPr="009A3379">
              <w:rPr>
                <w:bCs/>
                <w:iCs/>
                <w:lang w:eastAsia="uk-UA"/>
              </w:rPr>
              <w:t xml:space="preserve">КФ </w:t>
            </w:r>
            <w:r w:rsidRPr="009A3379">
              <w:t>9. Здатність розробляти, впроваджувати та застосовувати підходи менеджменту у проф</w:t>
            </w:r>
            <w:r w:rsidRPr="009A3379">
              <w:t>е</w:t>
            </w:r>
            <w:r w:rsidRPr="009A3379">
              <w:t>сійній діяльності аптечних, оптово-посередницьких, виробничих підприємств та інших фа</w:t>
            </w:r>
            <w:r w:rsidRPr="009A3379">
              <w:t>р</w:t>
            </w:r>
            <w:r w:rsidRPr="009A3379">
              <w:t>мацевтичних організацій відповідно до принципів Належної практики фармацевтичної освіти та Глобальної рамки FIP.</w:t>
            </w:r>
          </w:p>
        </w:tc>
      </w:tr>
      <w:tr w:rsidR="00FF2DD1" w:rsidRPr="009A3379" w:rsidTr="006B612E">
        <w:trPr>
          <w:trHeight w:val="281"/>
        </w:trPr>
        <w:tc>
          <w:tcPr>
            <w:tcW w:w="9937" w:type="dxa"/>
          </w:tcPr>
          <w:p w:rsidR="00FF2DD1" w:rsidRPr="009A3379" w:rsidRDefault="00FF2DD1" w:rsidP="00D217E9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11. Здатність проводити аналіз соціально-економічних процесів у фармації, форм, методів і функцій системи фармацевтичного забезпечення населення та її складових у світовій пра</w:t>
            </w:r>
            <w:r w:rsidRPr="009A3379">
              <w:rPr>
                <w:bCs/>
                <w:iCs/>
                <w:lang w:eastAsia="uk-UA"/>
              </w:rPr>
              <w:t>к</w:t>
            </w:r>
            <w:r w:rsidRPr="009A3379">
              <w:rPr>
                <w:bCs/>
                <w:iCs/>
                <w:lang w:eastAsia="uk-UA"/>
              </w:rPr>
              <w:t>тиці, показників потреби, ефективності та доступності фармацевтичної допомоги в умовах медичного страхування та реімбурсації вартості лікарських засобів.</w:t>
            </w:r>
          </w:p>
        </w:tc>
      </w:tr>
      <w:tr w:rsidR="00FF2DD1" w:rsidRPr="009A3379" w:rsidTr="006B612E">
        <w:trPr>
          <w:trHeight w:val="281"/>
        </w:trPr>
        <w:tc>
          <w:tcPr>
            <w:tcW w:w="9937" w:type="dxa"/>
          </w:tcPr>
          <w:p w:rsidR="00FF2DD1" w:rsidRPr="009A3379" w:rsidRDefault="00FF2DD1" w:rsidP="00D217E9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 xml:space="preserve">КФ 17. </w:t>
            </w:r>
            <w:r w:rsidRPr="009A3379">
              <w:rPr>
                <w:bCs/>
                <w:iCs/>
                <w:szCs w:val="23"/>
                <w:lang w:eastAsia="uk-UA"/>
              </w:rPr>
              <w:t>Здатність здійснювати моніторинг ефективності та безпеки застосування населенням лікарських засобів згідно даних щодо їх клініко-фармацевтичних характеристик, а також суб’єктивні ознаки та об’єктивні клінічні, лабораторні та інструментальні критерії обстеже</w:t>
            </w:r>
            <w:r w:rsidRPr="009A3379">
              <w:rPr>
                <w:bCs/>
                <w:iCs/>
                <w:szCs w:val="23"/>
                <w:lang w:eastAsia="uk-UA"/>
              </w:rPr>
              <w:t>н</w:t>
            </w:r>
            <w:r w:rsidRPr="009A3379">
              <w:rPr>
                <w:bCs/>
                <w:iCs/>
                <w:szCs w:val="23"/>
                <w:lang w:eastAsia="uk-UA"/>
              </w:rPr>
              <w:t>ня хворого.</w:t>
            </w:r>
          </w:p>
        </w:tc>
      </w:tr>
      <w:tr w:rsidR="00FF2DD1" w:rsidRPr="009A3379" w:rsidTr="006B612E">
        <w:trPr>
          <w:trHeight w:val="281"/>
        </w:trPr>
        <w:tc>
          <w:tcPr>
            <w:tcW w:w="9937" w:type="dxa"/>
          </w:tcPr>
          <w:p w:rsidR="00FF2DD1" w:rsidRPr="009A3379" w:rsidRDefault="00FF2DD1" w:rsidP="00D217E9">
            <w:pPr>
              <w:jc w:val="both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20. Здатність здійснювати консультування та фармацевтичну опіку під час вибору та ві</w:t>
            </w:r>
            <w:r w:rsidRPr="009A3379">
              <w:rPr>
                <w:bCs/>
                <w:iCs/>
                <w:lang w:eastAsia="uk-UA"/>
              </w:rPr>
              <w:t>д</w:t>
            </w:r>
            <w:r w:rsidRPr="009A3379">
              <w:rPr>
                <w:bCs/>
                <w:iCs/>
                <w:lang w:eastAsia="uk-UA"/>
              </w:rPr>
              <w:t>пуску безрецептурного лікарського засобу шляхом оцінки співвідношення ризик/користь, с</w:t>
            </w:r>
            <w:r w:rsidRPr="009A3379">
              <w:rPr>
                <w:bCs/>
                <w:iCs/>
                <w:lang w:eastAsia="uk-UA"/>
              </w:rPr>
              <w:t>у</w:t>
            </w:r>
            <w:r w:rsidRPr="009A3379">
              <w:rPr>
                <w:bCs/>
                <w:iCs/>
                <w:lang w:eastAsia="uk-UA"/>
              </w:rPr>
              <w:t>місності, показань та протипоказань керуючись даними про стан здоров’я конкретного хвор</w:t>
            </w:r>
            <w:r w:rsidRPr="009A3379">
              <w:rPr>
                <w:bCs/>
                <w:iCs/>
                <w:lang w:eastAsia="uk-UA"/>
              </w:rPr>
              <w:t>о</w:t>
            </w:r>
            <w:r w:rsidRPr="009A3379">
              <w:rPr>
                <w:bCs/>
                <w:iCs/>
                <w:lang w:eastAsia="uk-UA"/>
              </w:rPr>
              <w:t>го із врахуванням біофармацевтичних, фармакокінетичних, фармакодинамічних та фізико-хімічних особливостей лікарського засобу.</w:t>
            </w:r>
          </w:p>
        </w:tc>
      </w:tr>
    </w:tbl>
    <w:p w:rsidR="00FF2DD1" w:rsidRPr="009A3379" w:rsidRDefault="00FF2DD1" w:rsidP="00D217E9">
      <w:pPr>
        <w:ind w:firstLine="540"/>
        <w:jc w:val="both"/>
        <w:rPr>
          <w:sz w:val="22"/>
          <w:szCs w:val="22"/>
        </w:rPr>
      </w:pPr>
    </w:p>
    <w:p w:rsidR="00FF2DD1" w:rsidRPr="009A3379" w:rsidRDefault="00FF2DD1" w:rsidP="00D217E9">
      <w:pPr>
        <w:ind w:firstLine="540"/>
        <w:jc w:val="both"/>
        <w:rPr>
          <w:bCs/>
          <w:sz w:val="22"/>
          <w:szCs w:val="22"/>
        </w:rPr>
      </w:pPr>
      <w:r w:rsidRPr="009A3379">
        <w:rPr>
          <w:bCs/>
          <w:sz w:val="22"/>
          <w:szCs w:val="22"/>
        </w:rPr>
        <w:t>Деталізація компетентностей відповідно до дескрипторів НРК у формі «Матриці компетентностей».</w:t>
      </w:r>
    </w:p>
    <w:p w:rsidR="00FF2DD1" w:rsidRPr="009A3379" w:rsidRDefault="00FF2DD1" w:rsidP="00D217E9">
      <w:pPr>
        <w:ind w:firstLine="540"/>
        <w:jc w:val="both"/>
        <w:rPr>
          <w:bCs/>
          <w:sz w:val="22"/>
          <w:szCs w:val="22"/>
        </w:rPr>
      </w:pPr>
    </w:p>
    <w:p w:rsidR="00FF2DD1" w:rsidRPr="009A3379" w:rsidRDefault="00FF2DD1" w:rsidP="00D217E9">
      <w:pPr>
        <w:ind w:firstLine="540"/>
        <w:jc w:val="both"/>
        <w:rPr>
          <w:bCs/>
          <w:sz w:val="22"/>
          <w:szCs w:val="22"/>
        </w:rPr>
      </w:pPr>
    </w:p>
    <w:p w:rsidR="00FF2DD1" w:rsidRPr="009A3379" w:rsidRDefault="00FF2DD1" w:rsidP="00D217E9">
      <w:pPr>
        <w:ind w:firstLine="540"/>
        <w:jc w:val="both"/>
        <w:rPr>
          <w:bCs/>
          <w:sz w:val="22"/>
          <w:szCs w:val="22"/>
        </w:rPr>
      </w:pPr>
    </w:p>
    <w:p w:rsidR="00FF2DD1" w:rsidRPr="009A3379" w:rsidRDefault="00FF2DD1" w:rsidP="00467881">
      <w:pPr>
        <w:ind w:firstLine="540"/>
        <w:jc w:val="both"/>
        <w:rPr>
          <w:b/>
          <w:bCs/>
          <w:sz w:val="22"/>
          <w:szCs w:val="22"/>
        </w:rPr>
        <w:sectPr w:rsidR="00FF2DD1" w:rsidRPr="009A3379" w:rsidSect="00C24841">
          <w:headerReference w:type="default" r:id="rId10"/>
          <w:footerReference w:type="even" r:id="rId11"/>
          <w:pgSz w:w="11907" w:h="16840" w:code="9"/>
          <w:pgMar w:top="851" w:right="567" w:bottom="709" w:left="851" w:header="284" w:footer="340" w:gutter="0"/>
          <w:cols w:space="708"/>
          <w:titlePg/>
          <w:docGrid w:linePitch="360"/>
        </w:sectPr>
      </w:pPr>
    </w:p>
    <w:p w:rsidR="00FF2DD1" w:rsidRPr="009A3379" w:rsidRDefault="00FF2DD1" w:rsidP="00467881">
      <w:pPr>
        <w:ind w:firstLine="540"/>
        <w:jc w:val="center"/>
        <w:rPr>
          <w:b/>
          <w:bCs/>
          <w:iCs/>
          <w:szCs w:val="22"/>
        </w:rPr>
      </w:pPr>
      <w:r w:rsidRPr="009A3379">
        <w:rPr>
          <w:b/>
          <w:bCs/>
          <w:szCs w:val="22"/>
        </w:rPr>
        <w:t xml:space="preserve">Матриця </w:t>
      </w:r>
      <w:r w:rsidRPr="009A3379">
        <w:rPr>
          <w:b/>
          <w:bCs/>
          <w:iCs/>
          <w:szCs w:val="22"/>
        </w:rPr>
        <w:t>компетентностей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"/>
        <w:gridCol w:w="3123"/>
        <w:gridCol w:w="3037"/>
        <w:gridCol w:w="3625"/>
        <w:gridCol w:w="2835"/>
        <w:gridCol w:w="2667"/>
      </w:tblGrid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  <w:tcBorders>
              <w:top w:val="double" w:sz="4" w:space="0" w:color="auto"/>
            </w:tcBorders>
          </w:tcPr>
          <w:p w:rsidR="00FF2DD1" w:rsidRPr="009A3379" w:rsidRDefault="00FF2DD1" w:rsidP="006B612E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Компетентність</w:t>
            </w:r>
          </w:p>
        </w:tc>
        <w:tc>
          <w:tcPr>
            <w:tcW w:w="3037" w:type="dxa"/>
            <w:tcBorders>
              <w:top w:val="double" w:sz="4" w:space="0" w:color="auto"/>
            </w:tcBorders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Знання</w:t>
            </w:r>
          </w:p>
        </w:tc>
        <w:tc>
          <w:tcPr>
            <w:tcW w:w="3625" w:type="dxa"/>
            <w:tcBorders>
              <w:top w:val="double" w:sz="4" w:space="0" w:color="auto"/>
            </w:tcBorders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Уміння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Комунікація</w:t>
            </w:r>
          </w:p>
        </w:tc>
        <w:tc>
          <w:tcPr>
            <w:tcW w:w="2667" w:type="dxa"/>
            <w:tcBorders>
              <w:top w:val="double" w:sz="4" w:space="0" w:color="auto"/>
            </w:tcBorders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 xml:space="preserve">Автономія та </w:t>
            </w:r>
            <w:r w:rsidRPr="009A3379">
              <w:rPr>
                <w:b/>
                <w:lang w:eastAsia="uk-UA"/>
              </w:rPr>
              <w:br/>
              <w:t>відповідальність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15287" w:type="dxa"/>
            <w:gridSpan w:val="6"/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Інтегральна компетентність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15287" w:type="dxa"/>
            <w:gridSpan w:val="6"/>
          </w:tcPr>
          <w:p w:rsidR="00FF2DD1" w:rsidRPr="009A3379" w:rsidRDefault="00FF2DD1" w:rsidP="006B612E">
            <w:pPr>
              <w:jc w:val="both"/>
              <w:rPr>
                <w:b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Здатність розв’язувати типові та складні спеціалізовані задачі та практичні проблеми у професійній фармацевтичній діяльності із застосуванням положень, теорій та методів фундаментальних, хімічних, технологічних, біомедичних та соціально-економічних наук; інтегрувати знання та в</w:t>
            </w:r>
            <w:r w:rsidRPr="009A3379">
              <w:rPr>
                <w:bCs/>
                <w:iCs/>
                <w:lang w:eastAsia="uk-UA"/>
              </w:rPr>
              <w:t>и</w:t>
            </w:r>
            <w:r w:rsidRPr="009A3379">
              <w:rPr>
                <w:bCs/>
                <w:iCs/>
                <w:lang w:eastAsia="uk-UA"/>
              </w:rPr>
              <w:t>рішувати складні питання, формулювати судження за недостатньої або обмеженої інформації;</w:t>
            </w:r>
            <w:r w:rsidRPr="009A3379">
              <w:rPr>
                <w:lang w:eastAsia="uk-UA"/>
              </w:rPr>
              <w:t xml:space="preserve"> </w:t>
            </w:r>
            <w:r w:rsidRPr="009A3379">
              <w:rPr>
                <w:bCs/>
                <w:iCs/>
                <w:lang w:eastAsia="uk-UA"/>
              </w:rPr>
              <w:t>ясно і недвозначно доносити свої висновки та знання, розумно їх обґрунтовуючи, до фахової та не фахової аудиторії.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15287" w:type="dxa"/>
            <w:gridSpan w:val="6"/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Загальні компетентності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 xml:space="preserve">КЗ 1. </w:t>
            </w:r>
            <w:r w:rsidRPr="009A3379">
              <w:rPr>
                <w:bCs/>
                <w:iCs/>
                <w:lang w:eastAsia="uk-UA"/>
              </w:rPr>
              <w:t>Здатність діяти соці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льно відповідально та гр</w:t>
            </w:r>
            <w:r w:rsidRPr="009A3379">
              <w:rPr>
                <w:bCs/>
                <w:iCs/>
                <w:lang w:eastAsia="uk-UA"/>
              </w:rPr>
              <w:t>о</w:t>
            </w:r>
            <w:r w:rsidRPr="009A3379">
              <w:rPr>
                <w:bCs/>
                <w:iCs/>
                <w:lang w:eastAsia="uk-UA"/>
              </w:rPr>
              <w:t>мадянсько свідомо.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свої соціальні та громадські права та обов’язки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Формувати свою громадянську свідомість, вміти діяти відпові</w:t>
            </w:r>
            <w:r w:rsidRPr="009A3379">
              <w:t>д</w:t>
            </w:r>
            <w:r w:rsidRPr="009A3379">
              <w:t>но до неї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Здатність донести свою громадську та соціальну позицію.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відповідати за свою громадянську п</w:t>
            </w:r>
            <w:r w:rsidRPr="009A3379">
              <w:t>о</w:t>
            </w:r>
            <w:r w:rsidRPr="009A3379">
              <w:t>зицію та діяльність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2. Здатність застосов</w:t>
            </w:r>
            <w:r w:rsidRPr="009A3379">
              <w:rPr>
                <w:bCs/>
                <w:iCs/>
                <w:lang w:eastAsia="uk-UA"/>
              </w:rPr>
              <w:t>у</w:t>
            </w:r>
            <w:r w:rsidRPr="009A3379">
              <w:rPr>
                <w:bCs/>
                <w:iCs/>
                <w:lang w:eastAsia="uk-UA"/>
              </w:rPr>
              <w:t>вати знання у практичних ситуаціях.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методи реалізації знань у вирішенні практ</w:t>
            </w:r>
            <w:r w:rsidRPr="009A3379">
              <w:t>и</w:t>
            </w:r>
            <w:r w:rsidRPr="009A3379">
              <w:t>чних питань.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використовувати фахові знання для вирішення практи</w:t>
            </w:r>
            <w:r w:rsidRPr="009A3379">
              <w:t>ч</w:t>
            </w:r>
            <w:r w:rsidRPr="009A3379">
              <w:t>них ситуаціях.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Встановлювати зв’язки із суб’єктами практичної діяльності.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за своєчасність прий</w:t>
            </w:r>
            <w:r w:rsidRPr="009A3379">
              <w:t>н</w:t>
            </w:r>
            <w:r w:rsidRPr="009A3379">
              <w:t>ятих рішень.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3. Прагнення до збер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ження навколишнього с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редовища.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проблеми збереже</w:t>
            </w:r>
            <w:r w:rsidRPr="009A3379">
              <w:t>н</w:t>
            </w:r>
            <w:r w:rsidRPr="009A3379">
              <w:t>ня навколишнього серед</w:t>
            </w:r>
            <w:r w:rsidRPr="009A3379">
              <w:t>о</w:t>
            </w:r>
            <w:r w:rsidRPr="009A3379">
              <w:t>вища, вимоги санітарно-гігієнічного режиму та умови охорони праці.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формувати вимоги щодо збереження навколишнього с</w:t>
            </w:r>
            <w:r w:rsidRPr="009A3379">
              <w:t>е</w:t>
            </w:r>
            <w:r w:rsidRPr="009A3379">
              <w:t>редовища, дотримання саніта</w:t>
            </w:r>
            <w:r w:rsidRPr="009A3379">
              <w:t>р</w:t>
            </w:r>
            <w:r w:rsidRPr="009A3379">
              <w:t xml:space="preserve">но-гігієнічного режиму та умов охорони праці; </w:t>
            </w:r>
            <w:r w:rsidRPr="009A3379">
              <w:rPr>
                <w:lang w:eastAsia="uk-UA"/>
              </w:rPr>
              <w:t>трактувати вим</w:t>
            </w:r>
            <w:r w:rsidRPr="009A3379">
              <w:rPr>
                <w:lang w:eastAsia="uk-UA"/>
              </w:rPr>
              <w:t>о</w:t>
            </w:r>
            <w:r w:rsidRPr="009A3379">
              <w:rPr>
                <w:lang w:eastAsia="uk-UA"/>
              </w:rPr>
              <w:t>ги законодавчих і нормативних актів про охорону праці; робити висновки про наявність шкідл</w:t>
            </w:r>
            <w:r w:rsidRPr="009A3379">
              <w:rPr>
                <w:lang w:eastAsia="uk-UA"/>
              </w:rPr>
              <w:t>и</w:t>
            </w:r>
            <w:r w:rsidRPr="009A3379">
              <w:rPr>
                <w:lang w:eastAsia="uk-UA"/>
              </w:rPr>
              <w:t>вих факторів впливу під час в</w:t>
            </w:r>
            <w:r w:rsidRPr="009A3379">
              <w:rPr>
                <w:lang w:eastAsia="uk-UA"/>
              </w:rPr>
              <w:t>и</w:t>
            </w:r>
            <w:r w:rsidRPr="009A3379">
              <w:rPr>
                <w:lang w:eastAsia="uk-UA"/>
              </w:rPr>
              <w:t>конання професійних обов’язків; забезпечувати охорону праці фармацевтичного персоналу.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Розробляти заходи щодо збереження та охорони навколишнього серед</w:t>
            </w:r>
            <w:r w:rsidRPr="009A3379">
              <w:t>о</w:t>
            </w:r>
            <w:r w:rsidRPr="009A3379">
              <w:t>вища.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щодо виконання зах</w:t>
            </w:r>
            <w:r w:rsidRPr="009A3379">
              <w:t>о</w:t>
            </w:r>
            <w:r w:rsidRPr="009A3379">
              <w:t>дів збереження навк</w:t>
            </w:r>
            <w:r w:rsidRPr="009A3379">
              <w:t>о</w:t>
            </w:r>
            <w:r w:rsidRPr="009A3379">
              <w:t>лишнього середовища в рамках своєї комп</w:t>
            </w:r>
            <w:r w:rsidRPr="009A3379">
              <w:t>е</w:t>
            </w:r>
            <w:r w:rsidRPr="009A3379">
              <w:t>тенції.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4. Здатність до абстра</w:t>
            </w:r>
            <w:r w:rsidRPr="009A3379">
              <w:rPr>
                <w:bCs/>
                <w:iCs/>
                <w:lang w:eastAsia="uk-UA"/>
              </w:rPr>
              <w:t>к</w:t>
            </w:r>
            <w:r w:rsidRPr="009A3379">
              <w:rPr>
                <w:bCs/>
                <w:iCs/>
                <w:lang w:eastAsia="uk-UA"/>
              </w:rPr>
              <w:t>тного мислення, аналізу та синтезу; здатність вчитися і бути сучасно навченим.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сучасні тенденції розвитку галузі та аналіз</w:t>
            </w:r>
            <w:r w:rsidRPr="009A3379">
              <w:t>у</w:t>
            </w:r>
            <w:r w:rsidRPr="009A3379">
              <w:t>вати їх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проводити аналіз проф</w:t>
            </w:r>
            <w:r w:rsidRPr="009A3379">
              <w:t>е</w:t>
            </w:r>
            <w:r w:rsidRPr="009A3379">
              <w:t>сійної інформації, приймати о</w:t>
            </w:r>
            <w:r w:rsidRPr="009A3379">
              <w:t>б</w:t>
            </w:r>
            <w:r w:rsidRPr="009A3379">
              <w:t>ґрунтовані рішення, набувати сучасні знання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Встановлювати відпов</w:t>
            </w:r>
            <w:r w:rsidRPr="009A3379">
              <w:t>і</w:t>
            </w:r>
            <w:r w:rsidRPr="009A3379">
              <w:t>дні зв’язки для дося</w:t>
            </w:r>
            <w:r w:rsidRPr="009A3379">
              <w:t>г</w:t>
            </w:r>
            <w:r w:rsidRPr="009A3379">
              <w:t>нення цілей.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за своєчасне набуття сучасних знань.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5. Дух підприємництва, здатність виявляти ініціат</w:t>
            </w:r>
            <w:r w:rsidRPr="009A3379">
              <w:rPr>
                <w:bCs/>
                <w:iCs/>
                <w:lang w:eastAsia="uk-UA"/>
              </w:rPr>
              <w:t>и</w:t>
            </w:r>
            <w:r w:rsidRPr="009A3379">
              <w:rPr>
                <w:bCs/>
                <w:iCs/>
                <w:lang w:eastAsia="uk-UA"/>
              </w:rPr>
              <w:t>ву.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закони та тенденції сучасного економічного розвитку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застосовувати знання для сучасного розвитку підприємс</w:t>
            </w:r>
            <w:r w:rsidRPr="009A3379">
              <w:t>т</w:t>
            </w:r>
            <w:r w:rsidRPr="009A3379">
              <w:t xml:space="preserve">ва 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Взаємодіяти з відпові</w:t>
            </w:r>
            <w:r w:rsidRPr="009A3379">
              <w:t>д</w:t>
            </w:r>
            <w:r w:rsidRPr="009A3379">
              <w:t>ними структурами у розв’язанні соціальних проблем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за цілі діяльності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6. Знання та розуміння предметної області та роз</w:t>
            </w:r>
            <w:r w:rsidRPr="009A3379">
              <w:rPr>
                <w:bCs/>
                <w:iCs/>
                <w:lang w:eastAsia="uk-UA"/>
              </w:rPr>
              <w:t>у</w:t>
            </w:r>
            <w:r w:rsidRPr="009A3379">
              <w:rPr>
                <w:bCs/>
                <w:iCs/>
                <w:lang w:eastAsia="uk-UA"/>
              </w:rPr>
              <w:t>міння професії.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структуру та осо</w:t>
            </w:r>
            <w:r w:rsidRPr="009A3379">
              <w:t>б</w:t>
            </w:r>
            <w:r w:rsidRPr="009A3379">
              <w:t>ливості професійної діял</w:t>
            </w:r>
            <w:r w:rsidRPr="009A3379">
              <w:t>ь</w:t>
            </w:r>
            <w:r w:rsidRPr="009A3379">
              <w:t xml:space="preserve">ності. 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здійснювати професійну діяльність, що потребує оно</w:t>
            </w:r>
            <w:r w:rsidRPr="009A3379">
              <w:t>в</w:t>
            </w:r>
            <w:r w:rsidRPr="009A3379">
              <w:t>лення та інтеграції знань.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Формувати комунікаці</w:t>
            </w:r>
            <w:r w:rsidRPr="009A3379">
              <w:t>й</w:t>
            </w:r>
            <w:r w:rsidRPr="009A3379">
              <w:t>ну стратегію у професі</w:t>
            </w:r>
            <w:r w:rsidRPr="009A3379">
              <w:t>й</w:t>
            </w:r>
            <w:r w:rsidRPr="009A3379">
              <w:t>ній діяльності.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за професійний розв</w:t>
            </w:r>
            <w:r w:rsidRPr="009A3379">
              <w:t>и</w:t>
            </w:r>
            <w:r w:rsidRPr="009A3379">
              <w:t>ток з високим рівнем автономності.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7. Здатність до адаптації та дії у новій ситуації.</w:t>
            </w:r>
          </w:p>
        </w:tc>
        <w:tc>
          <w:tcPr>
            <w:tcW w:w="3037" w:type="dxa"/>
          </w:tcPr>
          <w:p w:rsidR="00FF2DD1" w:rsidRPr="009A3379" w:rsidRDefault="00FF2DD1" w:rsidP="006B612E">
            <w:pPr>
              <w:tabs>
                <w:tab w:val="left" w:pos="851"/>
              </w:tabs>
              <w:ind w:firstLine="34"/>
            </w:pPr>
            <w:r w:rsidRPr="009A3379">
              <w:t>Знати елементи виробн</w:t>
            </w:r>
            <w:r w:rsidRPr="009A3379">
              <w:t>и</w:t>
            </w:r>
            <w:r w:rsidRPr="009A3379">
              <w:t>чої та соціальної адаптації; фактори успішної адапт</w:t>
            </w:r>
            <w:r w:rsidRPr="009A3379">
              <w:t>а</w:t>
            </w:r>
            <w:r w:rsidRPr="009A3379">
              <w:t xml:space="preserve">ції до нового середовища </w:t>
            </w:r>
          </w:p>
        </w:tc>
        <w:tc>
          <w:tcPr>
            <w:tcW w:w="3625" w:type="dxa"/>
          </w:tcPr>
          <w:p w:rsidR="00FF2DD1" w:rsidRPr="009A3379" w:rsidRDefault="00FF2DD1" w:rsidP="006B612E">
            <w:pPr>
              <w:tabs>
                <w:tab w:val="left" w:pos="851"/>
              </w:tabs>
              <w:ind w:firstLine="34"/>
            </w:pPr>
            <w:r w:rsidRPr="009A3379">
              <w:t>Вміти формувати ефективну стратегію особистісної адаптації до нових умов.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Взаємодіяти з широким колом осіб (колеги, кер</w:t>
            </w:r>
            <w:r w:rsidRPr="009A3379">
              <w:t>і</w:t>
            </w:r>
            <w:r w:rsidRPr="009A3379">
              <w:t>вництво, фахівці з інших галузей) при виникненні нових ситуацій з елеме</w:t>
            </w:r>
            <w:r w:rsidRPr="009A3379">
              <w:t>н</w:t>
            </w:r>
            <w:r w:rsidRPr="009A3379">
              <w:t>тами непередбачуваності</w:t>
            </w:r>
          </w:p>
        </w:tc>
        <w:tc>
          <w:tcPr>
            <w:tcW w:w="2667" w:type="dxa"/>
          </w:tcPr>
          <w:p w:rsidR="00FF2DD1" w:rsidRPr="009A3379" w:rsidRDefault="00FF2DD1" w:rsidP="006B612E">
            <w:pPr>
              <w:tabs>
                <w:tab w:val="left" w:pos="851"/>
              </w:tabs>
              <w:ind w:firstLine="22"/>
            </w:pPr>
            <w:r w:rsidRPr="009A3379">
              <w:t>Нести відповідальність за прийняття рішень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10. Здатність до вибору стратегії спілкування, зда</w:t>
            </w:r>
            <w:r w:rsidRPr="009A3379">
              <w:rPr>
                <w:bCs/>
                <w:iCs/>
                <w:lang w:eastAsia="uk-UA"/>
              </w:rPr>
              <w:t>т</w:t>
            </w:r>
            <w:r w:rsidRPr="009A3379">
              <w:rPr>
                <w:bCs/>
                <w:iCs/>
                <w:lang w:eastAsia="uk-UA"/>
              </w:rPr>
              <w:t>ність працювати в команді.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тактики та стратегії спілкування, закони та способи комунікативної поведінки.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обирати способи та стр</w:t>
            </w:r>
            <w:r w:rsidRPr="009A3379">
              <w:t>а</w:t>
            </w:r>
            <w:r w:rsidRPr="009A3379">
              <w:t>тегії спілкування для забезп</w:t>
            </w:r>
            <w:r w:rsidRPr="009A3379">
              <w:t>е</w:t>
            </w:r>
            <w:r w:rsidRPr="009A3379">
              <w:t>чення ефективної командної р</w:t>
            </w:r>
            <w:r w:rsidRPr="009A3379">
              <w:t>о</w:t>
            </w:r>
            <w:r w:rsidRPr="009A3379">
              <w:t>боти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Використовувати страт</w:t>
            </w:r>
            <w:r w:rsidRPr="009A3379">
              <w:t>е</w:t>
            </w:r>
            <w:r w:rsidRPr="009A3379">
              <w:t>гії спілкування та нави</w:t>
            </w:r>
            <w:r w:rsidRPr="009A3379">
              <w:t>ч</w:t>
            </w:r>
            <w:r w:rsidRPr="009A3379">
              <w:t>ки міжособистісної вза</w:t>
            </w:r>
            <w:r w:rsidRPr="009A3379">
              <w:t>є</w:t>
            </w:r>
            <w:r w:rsidRPr="009A3379">
              <w:t>модії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за вибір та тактику способу комунікації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КЗ 11. Здатність оцінювати та забезпечувати якість в</w:t>
            </w:r>
            <w:r w:rsidRPr="009A3379">
              <w:rPr>
                <w:bCs/>
                <w:iCs/>
                <w:lang w:eastAsia="uk-UA"/>
              </w:rPr>
              <w:t>и</w:t>
            </w:r>
            <w:r w:rsidRPr="009A3379">
              <w:rPr>
                <w:bCs/>
                <w:iCs/>
                <w:lang w:eastAsia="uk-UA"/>
              </w:rPr>
              <w:t>конуваних робіт.</w:t>
            </w:r>
          </w:p>
        </w:tc>
        <w:tc>
          <w:tcPr>
            <w:tcW w:w="3037" w:type="dxa"/>
          </w:tcPr>
          <w:p w:rsidR="00FF2DD1" w:rsidRPr="009A3379" w:rsidRDefault="00FF2DD1" w:rsidP="006B612E">
            <w:r w:rsidRPr="009A3379">
              <w:t>Знати методи оцінювання показників якості діяльн</w:t>
            </w:r>
            <w:r w:rsidRPr="009A3379">
              <w:t>о</w:t>
            </w:r>
            <w:r w:rsidRPr="009A3379">
              <w:t xml:space="preserve">сті. </w:t>
            </w:r>
          </w:p>
        </w:tc>
        <w:tc>
          <w:tcPr>
            <w:tcW w:w="3625" w:type="dxa"/>
          </w:tcPr>
          <w:p w:rsidR="00FF2DD1" w:rsidRPr="009A3379" w:rsidRDefault="00FF2DD1" w:rsidP="006B612E">
            <w:r w:rsidRPr="009A3379">
              <w:t>Вміти забезпечувати якісне в</w:t>
            </w:r>
            <w:r w:rsidRPr="009A3379">
              <w:t>и</w:t>
            </w:r>
            <w:r w:rsidRPr="009A3379">
              <w:t>конання професійної роботи.</w:t>
            </w:r>
          </w:p>
        </w:tc>
        <w:tc>
          <w:tcPr>
            <w:tcW w:w="2835" w:type="dxa"/>
          </w:tcPr>
          <w:p w:rsidR="00FF2DD1" w:rsidRPr="009A3379" w:rsidRDefault="00FF2DD1" w:rsidP="006B612E">
            <w:r w:rsidRPr="009A3379">
              <w:t>Встановлювати зв’язки для забезпечення якісн</w:t>
            </w:r>
            <w:r w:rsidRPr="009A3379">
              <w:t>о</w:t>
            </w:r>
            <w:r w:rsidRPr="009A3379">
              <w:t>го виконання робіт.</w:t>
            </w:r>
          </w:p>
        </w:tc>
        <w:tc>
          <w:tcPr>
            <w:tcW w:w="2667" w:type="dxa"/>
          </w:tcPr>
          <w:p w:rsidR="00FF2DD1" w:rsidRPr="009A3379" w:rsidRDefault="00FF2DD1" w:rsidP="006B612E">
            <w:r w:rsidRPr="009A3379">
              <w:t>Нести відповідальність за якісне виконання робіт.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15287" w:type="dxa"/>
            <w:gridSpan w:val="6"/>
          </w:tcPr>
          <w:p w:rsidR="00FF2DD1" w:rsidRPr="009A3379" w:rsidRDefault="00FF2DD1" w:rsidP="00C24841">
            <w:pPr>
              <w:jc w:val="center"/>
              <w:rPr>
                <w:b/>
                <w:lang w:eastAsia="uk-UA"/>
              </w:rPr>
            </w:pPr>
            <w:r w:rsidRPr="009A3379">
              <w:rPr>
                <w:b/>
                <w:lang w:eastAsia="uk-UA"/>
              </w:rPr>
              <w:t>Спеціальні (фахові) компетентності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autoSpaceDE w:val="0"/>
              <w:autoSpaceDN w:val="0"/>
              <w:adjustRightInd w:val="0"/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1. Здатність використ</w:t>
            </w:r>
            <w:r w:rsidRPr="009A3379">
              <w:rPr>
                <w:bCs/>
                <w:iCs/>
                <w:lang w:eastAsia="uk-UA"/>
              </w:rPr>
              <w:t>о</w:t>
            </w:r>
            <w:r w:rsidRPr="009A3379">
              <w:rPr>
                <w:bCs/>
                <w:iCs/>
                <w:lang w:eastAsia="uk-UA"/>
              </w:rPr>
              <w:t>вувати у професійній діял</w:t>
            </w:r>
            <w:r w:rsidRPr="009A3379">
              <w:rPr>
                <w:bCs/>
                <w:iCs/>
                <w:lang w:eastAsia="uk-UA"/>
              </w:rPr>
              <w:t>ь</w:t>
            </w:r>
            <w:r w:rsidRPr="009A3379">
              <w:rPr>
                <w:bCs/>
                <w:iCs/>
                <w:lang w:eastAsia="uk-UA"/>
              </w:rPr>
              <w:t>ності знання нормативно-правових, законодавчих а</w:t>
            </w:r>
            <w:r w:rsidRPr="009A3379">
              <w:rPr>
                <w:bCs/>
                <w:iCs/>
                <w:lang w:eastAsia="uk-UA"/>
              </w:rPr>
              <w:t>к</w:t>
            </w:r>
            <w:r w:rsidRPr="009A3379">
              <w:rPr>
                <w:bCs/>
                <w:iCs/>
                <w:lang w:eastAsia="uk-UA"/>
              </w:rPr>
              <w:t>тів України та рекоменд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цій належних фармацевт</w:t>
            </w:r>
            <w:r w:rsidRPr="009A3379">
              <w:rPr>
                <w:bCs/>
                <w:iCs/>
                <w:lang w:eastAsia="uk-UA"/>
              </w:rPr>
              <w:t>и</w:t>
            </w:r>
            <w:r w:rsidRPr="009A3379">
              <w:rPr>
                <w:bCs/>
                <w:iCs/>
                <w:lang w:eastAsia="uk-UA"/>
              </w:rPr>
              <w:t>чних практик.</w:t>
            </w:r>
          </w:p>
        </w:tc>
        <w:tc>
          <w:tcPr>
            <w:tcW w:w="303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Знати:</w:t>
            </w:r>
          </w:p>
          <w:p w:rsidR="00FF2DD1" w:rsidRPr="009A3379" w:rsidRDefault="00FF2DD1" w:rsidP="006B612E">
            <w:pPr>
              <w:numPr>
                <w:ilvl w:val="3"/>
                <w:numId w:val="9"/>
              </w:numPr>
              <w:tabs>
                <w:tab w:val="left" w:pos="349"/>
              </w:tabs>
              <w:ind w:left="0" w:firstLine="0"/>
              <w:jc w:val="both"/>
              <w:rPr>
                <w:spacing w:val="-4"/>
              </w:rPr>
            </w:pPr>
            <w:r w:rsidRPr="009A3379">
              <w:t>основи системи права і фармацевтичного закон</w:t>
            </w:r>
            <w:r w:rsidRPr="009A3379">
              <w:t>о</w:t>
            </w:r>
            <w:r w:rsidRPr="009A3379">
              <w:t>давства;</w:t>
            </w:r>
            <w:r w:rsidRPr="009A3379">
              <w:rPr>
                <w:b/>
                <w:bCs/>
                <w:iCs/>
              </w:rPr>
              <w:t xml:space="preserve"> </w:t>
            </w:r>
          </w:p>
          <w:p w:rsidR="00FF2DD1" w:rsidRPr="009A3379" w:rsidRDefault="00FF2DD1" w:rsidP="006B612E">
            <w:pPr>
              <w:numPr>
                <w:ilvl w:val="3"/>
                <w:numId w:val="9"/>
              </w:numPr>
              <w:tabs>
                <w:tab w:val="left" w:pos="349"/>
              </w:tabs>
              <w:ind w:left="0" w:firstLine="0"/>
              <w:jc w:val="both"/>
              <w:rPr>
                <w:spacing w:val="-4"/>
              </w:rPr>
            </w:pPr>
            <w:r w:rsidRPr="009A3379">
              <w:rPr>
                <w:spacing w:val="-4"/>
              </w:rPr>
              <w:t>основні механізми де</w:t>
            </w:r>
            <w:r w:rsidRPr="009A3379">
              <w:rPr>
                <w:spacing w:val="-4"/>
              </w:rPr>
              <w:t>р</w:t>
            </w:r>
            <w:r w:rsidRPr="009A3379">
              <w:rPr>
                <w:spacing w:val="-4"/>
              </w:rPr>
              <w:t>жавного регулювання фа</w:t>
            </w:r>
            <w:r w:rsidRPr="009A3379">
              <w:rPr>
                <w:spacing w:val="-4"/>
              </w:rPr>
              <w:t>р</w:t>
            </w:r>
            <w:r w:rsidRPr="009A3379">
              <w:rPr>
                <w:spacing w:val="-4"/>
              </w:rPr>
              <w:t xml:space="preserve">мацевтичної діяльності; </w:t>
            </w:r>
          </w:p>
          <w:p w:rsidR="00FF2DD1" w:rsidRPr="009A3379" w:rsidRDefault="00FF2DD1" w:rsidP="006B612E">
            <w:pPr>
              <w:numPr>
                <w:ilvl w:val="3"/>
                <w:numId w:val="9"/>
              </w:numPr>
              <w:tabs>
                <w:tab w:val="left" w:pos="349"/>
              </w:tabs>
              <w:ind w:left="0" w:firstLine="0"/>
              <w:jc w:val="both"/>
              <w:rPr>
                <w:spacing w:val="-4"/>
              </w:rPr>
            </w:pPr>
            <w:r w:rsidRPr="009A3379">
              <w:rPr>
                <w:spacing w:val="-4"/>
              </w:rPr>
              <w:t xml:space="preserve">принципи організації надання фармацевтичної допомоги населенню; </w:t>
            </w:r>
          </w:p>
          <w:p w:rsidR="00FF2DD1" w:rsidRPr="009A3379" w:rsidRDefault="00FF2DD1" w:rsidP="006B612E">
            <w:pPr>
              <w:numPr>
                <w:ilvl w:val="3"/>
                <w:numId w:val="9"/>
              </w:numPr>
              <w:tabs>
                <w:tab w:val="left" w:pos="349"/>
              </w:tabs>
              <w:ind w:left="0" w:firstLine="0"/>
              <w:jc w:val="both"/>
              <w:rPr>
                <w:spacing w:val="-4"/>
              </w:rPr>
            </w:pPr>
            <w:r w:rsidRPr="009A3379">
              <w:rPr>
                <w:spacing w:val="-4"/>
              </w:rPr>
              <w:t>основні принципи орг</w:t>
            </w:r>
            <w:r w:rsidRPr="009A3379">
              <w:rPr>
                <w:spacing w:val="-4"/>
              </w:rPr>
              <w:t>а</w:t>
            </w:r>
            <w:r w:rsidRPr="009A3379">
              <w:rPr>
                <w:spacing w:val="-4"/>
              </w:rPr>
              <w:t xml:space="preserve">нізації фармацевтичного забезпечення населення; </w:t>
            </w:r>
          </w:p>
          <w:p w:rsidR="00FF2DD1" w:rsidRPr="009A3379" w:rsidRDefault="00FF2DD1" w:rsidP="006B612E">
            <w:pPr>
              <w:numPr>
                <w:ilvl w:val="3"/>
                <w:numId w:val="9"/>
              </w:numPr>
              <w:tabs>
                <w:tab w:val="left" w:pos="349"/>
              </w:tabs>
              <w:ind w:left="0" w:firstLine="0"/>
              <w:jc w:val="both"/>
              <w:rPr>
                <w:spacing w:val="-4"/>
              </w:rPr>
            </w:pPr>
            <w:r w:rsidRPr="009A3379">
              <w:rPr>
                <w:spacing w:val="-4"/>
              </w:rPr>
              <w:t>правові та етичні норми фармацевтичної діяльності.</w:t>
            </w:r>
          </w:p>
        </w:tc>
        <w:tc>
          <w:tcPr>
            <w:tcW w:w="3625" w:type="dxa"/>
          </w:tcPr>
          <w:p w:rsidR="00FF2DD1" w:rsidRPr="009A3379" w:rsidRDefault="00FF2DD1" w:rsidP="006B612E">
            <w:pPr>
              <w:numPr>
                <w:ilvl w:val="0"/>
                <w:numId w:val="9"/>
              </w:numPr>
              <w:tabs>
                <w:tab w:val="left" w:pos="336"/>
              </w:tabs>
              <w:ind w:left="2" w:firstLine="0"/>
              <w:jc w:val="both"/>
            </w:pPr>
            <w:r w:rsidRPr="009A3379">
              <w:t>користуватись нормативно-правовими актами, що реглам</w:t>
            </w:r>
            <w:r w:rsidRPr="009A3379">
              <w:t>е</w:t>
            </w:r>
            <w:r w:rsidRPr="009A3379">
              <w:t>нтують фармацевтичну діял</w:t>
            </w:r>
            <w:r w:rsidRPr="009A3379">
              <w:t>ь</w:t>
            </w:r>
            <w:r w:rsidRPr="009A3379">
              <w:t>ність в Україні та за кордоном;</w:t>
            </w:r>
          </w:p>
          <w:p w:rsidR="00FF2DD1" w:rsidRPr="009A3379" w:rsidRDefault="00FF2DD1" w:rsidP="006B612E">
            <w:pPr>
              <w:numPr>
                <w:ilvl w:val="0"/>
                <w:numId w:val="9"/>
              </w:numPr>
              <w:tabs>
                <w:tab w:val="left" w:pos="336"/>
              </w:tabs>
              <w:ind w:left="2" w:firstLine="0"/>
              <w:jc w:val="both"/>
            </w:pPr>
            <w:r w:rsidRPr="009A3379">
              <w:t>відстежувати та визначати зміни і доповнення у вітчизн</w:t>
            </w:r>
            <w:r w:rsidRPr="009A3379">
              <w:t>я</w:t>
            </w:r>
            <w:r w:rsidRPr="009A3379">
              <w:t>ному фармацевтичному закон</w:t>
            </w:r>
            <w:r w:rsidRPr="009A3379">
              <w:t>о</w:t>
            </w:r>
            <w:r w:rsidRPr="009A3379">
              <w:t xml:space="preserve">давстві; </w:t>
            </w:r>
          </w:p>
          <w:p w:rsidR="00FF2DD1" w:rsidRPr="009A3379" w:rsidRDefault="00FF2DD1" w:rsidP="006B612E">
            <w:pPr>
              <w:numPr>
                <w:ilvl w:val="0"/>
                <w:numId w:val="9"/>
              </w:numPr>
              <w:tabs>
                <w:tab w:val="left" w:pos="336"/>
              </w:tabs>
              <w:ind w:left="2" w:firstLine="0"/>
              <w:jc w:val="both"/>
            </w:pPr>
            <w:r w:rsidRPr="009A3379">
              <w:t>формувати відносини з хв</w:t>
            </w:r>
            <w:r w:rsidRPr="009A3379">
              <w:t>о</w:t>
            </w:r>
            <w:r w:rsidRPr="009A3379">
              <w:t>рими та лікарями з метою вик</w:t>
            </w:r>
            <w:r w:rsidRPr="009A3379">
              <w:t>о</w:t>
            </w:r>
            <w:r w:rsidRPr="009A3379">
              <w:t>нання етичних критеріїв ВООЗ та принципів належної аптечної практики щодо просування л</w:t>
            </w:r>
            <w:r w:rsidRPr="009A3379">
              <w:t>і</w:t>
            </w:r>
            <w:r w:rsidRPr="009A3379">
              <w:t>карських засобів на ринку, мін</w:t>
            </w:r>
            <w:r w:rsidRPr="009A3379">
              <w:t>і</w:t>
            </w:r>
            <w:r w:rsidRPr="009A3379">
              <w:t>мізації зловживання та невірного використання лікарських зас</w:t>
            </w:r>
            <w:r w:rsidRPr="009A3379">
              <w:t>о</w:t>
            </w:r>
            <w:r w:rsidRPr="009A3379">
              <w:t>бів.</w:t>
            </w:r>
          </w:p>
        </w:tc>
        <w:tc>
          <w:tcPr>
            <w:tcW w:w="2835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Формувати висновки  та фахово застосовувати  закони та нормативні д</w:t>
            </w:r>
            <w:r w:rsidRPr="009A3379">
              <w:rPr>
                <w:lang w:eastAsia="uk-UA"/>
              </w:rPr>
              <w:t>о</w:t>
            </w:r>
            <w:r w:rsidRPr="009A3379">
              <w:rPr>
                <w:lang w:eastAsia="uk-UA"/>
              </w:rPr>
              <w:t>кументи</w:t>
            </w:r>
          </w:p>
        </w:tc>
        <w:tc>
          <w:tcPr>
            <w:tcW w:w="266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Нести відповідальність за якісне та своєчасне використання нормат</w:t>
            </w:r>
            <w:r w:rsidRPr="009A3379">
              <w:rPr>
                <w:lang w:eastAsia="uk-UA"/>
              </w:rPr>
              <w:t>и</w:t>
            </w:r>
            <w:r w:rsidRPr="009A3379">
              <w:rPr>
                <w:lang w:eastAsia="uk-UA"/>
              </w:rPr>
              <w:t>вних документів у професійній діяльності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 xml:space="preserve">КФ </w:t>
            </w:r>
            <w:r w:rsidRPr="009A3379">
              <w:t>9. Здатність розробляти, впроваджувати та застос</w:t>
            </w:r>
            <w:r w:rsidRPr="009A3379">
              <w:t>о</w:t>
            </w:r>
            <w:r w:rsidRPr="009A3379">
              <w:t>вувати підходи менеджме</w:t>
            </w:r>
            <w:r w:rsidRPr="009A3379">
              <w:t>н</w:t>
            </w:r>
            <w:r w:rsidRPr="009A3379">
              <w:t>ту у професійній діяльності аптечних, оптово-посередницьких, виробн</w:t>
            </w:r>
            <w:r w:rsidRPr="009A3379">
              <w:t>и</w:t>
            </w:r>
            <w:r w:rsidRPr="009A3379">
              <w:t>чих підприємств та інших фармацевтичних організ</w:t>
            </w:r>
            <w:r w:rsidRPr="009A3379">
              <w:t>а</w:t>
            </w:r>
            <w:r w:rsidRPr="009A3379">
              <w:t>цій відповідно до принц</w:t>
            </w:r>
            <w:r w:rsidRPr="009A3379">
              <w:t>и</w:t>
            </w:r>
            <w:r w:rsidRPr="009A3379">
              <w:t>пів Глобальної рамки FIP.</w:t>
            </w:r>
          </w:p>
        </w:tc>
        <w:tc>
          <w:tcPr>
            <w:tcW w:w="303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Знати:</w:t>
            </w:r>
          </w:p>
          <w:p w:rsidR="00FF2DD1" w:rsidRPr="009A3379" w:rsidRDefault="00FF2DD1" w:rsidP="00204DBD">
            <w:pPr>
              <w:numPr>
                <w:ilvl w:val="0"/>
                <w:numId w:val="20"/>
              </w:numPr>
              <w:tabs>
                <w:tab w:val="left" w:pos="349"/>
              </w:tabs>
              <w:ind w:left="0" w:firstLine="0"/>
            </w:pPr>
            <w:r w:rsidRPr="009A3379">
              <w:t>управління трудовими ресурсами;</w:t>
            </w:r>
          </w:p>
          <w:p w:rsidR="00FF2DD1" w:rsidRPr="009A3379" w:rsidRDefault="00FF2DD1" w:rsidP="00204DBD">
            <w:pPr>
              <w:numPr>
                <w:ilvl w:val="0"/>
                <w:numId w:val="20"/>
              </w:numPr>
              <w:tabs>
                <w:tab w:val="left" w:pos="349"/>
              </w:tabs>
              <w:ind w:left="0" w:firstLine="0"/>
            </w:pPr>
            <w:r w:rsidRPr="009A3379">
              <w:t>соціальна відповідал</w:t>
            </w:r>
            <w:r w:rsidRPr="009A3379">
              <w:t>ь</w:t>
            </w:r>
            <w:r w:rsidRPr="009A3379">
              <w:t>ність організацій;</w:t>
            </w:r>
          </w:p>
          <w:p w:rsidR="00FF2DD1" w:rsidRPr="009A3379" w:rsidRDefault="00FF2DD1" w:rsidP="00204DBD">
            <w:pPr>
              <w:numPr>
                <w:ilvl w:val="0"/>
                <w:numId w:val="20"/>
              </w:numPr>
              <w:tabs>
                <w:tab w:val="left" w:pos="349"/>
              </w:tabs>
              <w:ind w:left="0" w:firstLine="0"/>
            </w:pPr>
            <w:r w:rsidRPr="009A3379">
              <w:t>етично-правові норми фармацевтичної діяльно</w:t>
            </w:r>
            <w:r w:rsidRPr="009A3379">
              <w:t>с</w:t>
            </w:r>
            <w:r w:rsidRPr="009A3379">
              <w:t>ті;</w:t>
            </w:r>
          </w:p>
          <w:p w:rsidR="00FF2DD1" w:rsidRPr="009A3379" w:rsidRDefault="00FF2DD1" w:rsidP="00204DBD">
            <w:pPr>
              <w:numPr>
                <w:ilvl w:val="0"/>
                <w:numId w:val="20"/>
              </w:numPr>
              <w:tabs>
                <w:tab w:val="left" w:pos="349"/>
              </w:tabs>
              <w:ind w:left="0" w:firstLine="0"/>
            </w:pPr>
            <w:r w:rsidRPr="009A3379">
              <w:t>основи трудового права</w:t>
            </w:r>
          </w:p>
          <w:p w:rsidR="00FF2DD1" w:rsidRPr="009A3379" w:rsidRDefault="00FF2DD1" w:rsidP="006B612E"/>
        </w:tc>
        <w:tc>
          <w:tcPr>
            <w:tcW w:w="3625" w:type="dxa"/>
          </w:tcPr>
          <w:p w:rsidR="00FF2DD1" w:rsidRPr="009A3379" w:rsidRDefault="00FF2DD1" w:rsidP="00204DBD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ind w:left="0" w:firstLine="0"/>
              <w:jc w:val="both"/>
            </w:pPr>
            <w:r w:rsidRPr="009A3379">
              <w:t>обґрунтовувати план орган</w:t>
            </w:r>
            <w:r w:rsidRPr="009A3379">
              <w:t>і</w:t>
            </w:r>
            <w:r w:rsidRPr="009A3379">
              <w:t>заційно-методичних та виробн</w:t>
            </w:r>
            <w:r w:rsidRPr="009A3379">
              <w:t>и</w:t>
            </w:r>
            <w:r w:rsidRPr="009A3379">
              <w:t>чих заходів, спрямованих на к</w:t>
            </w:r>
            <w:r w:rsidRPr="009A3379">
              <w:t>о</w:t>
            </w:r>
            <w:r w:rsidRPr="009A3379">
              <w:t>ординацію програми діяльності, вирішення фінансових та соці</w:t>
            </w:r>
            <w:r w:rsidRPr="009A3379">
              <w:t>а</w:t>
            </w:r>
            <w:r w:rsidRPr="009A3379">
              <w:t>льних питань, установлення н</w:t>
            </w:r>
            <w:r w:rsidRPr="009A3379">
              <w:t>а</w:t>
            </w:r>
            <w:r w:rsidRPr="009A3379">
              <w:t xml:space="preserve">прямків використання прибутку; </w:t>
            </w:r>
          </w:p>
          <w:p w:rsidR="00FF2DD1" w:rsidRPr="009A3379" w:rsidRDefault="00FF2DD1" w:rsidP="00204DBD">
            <w:pPr>
              <w:pStyle w:val="ListParagraph"/>
              <w:numPr>
                <w:ilvl w:val="0"/>
                <w:numId w:val="21"/>
              </w:numPr>
              <w:tabs>
                <w:tab w:val="left" w:pos="246"/>
              </w:tabs>
              <w:ind w:left="0" w:firstLine="0"/>
              <w:jc w:val="both"/>
            </w:pPr>
            <w:r w:rsidRPr="009A3379">
              <w:t>здійснювати адекватний пі</w:t>
            </w:r>
            <w:r w:rsidRPr="009A3379">
              <w:t>д</w:t>
            </w:r>
            <w:r w:rsidRPr="009A3379">
              <w:t>бір кадрів з урахуванням їх пр</w:t>
            </w:r>
            <w:r w:rsidRPr="009A3379">
              <w:t>о</w:t>
            </w:r>
            <w:r w:rsidRPr="009A3379">
              <w:t>фесійної підготовки, ділових та особистих якостей, визначати функціонально-посадові обов’язки</w:t>
            </w:r>
          </w:p>
        </w:tc>
        <w:tc>
          <w:tcPr>
            <w:tcW w:w="2835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Використовувати осно</w:t>
            </w:r>
            <w:r w:rsidRPr="009A3379">
              <w:rPr>
                <w:lang w:eastAsia="uk-UA"/>
              </w:rPr>
              <w:t>в</w:t>
            </w:r>
            <w:r w:rsidRPr="009A3379">
              <w:rPr>
                <w:lang w:eastAsia="uk-UA"/>
              </w:rPr>
              <w:t>ні положення менеджм</w:t>
            </w:r>
            <w:r w:rsidRPr="009A3379">
              <w:rPr>
                <w:lang w:eastAsia="uk-UA"/>
              </w:rPr>
              <w:t>е</w:t>
            </w:r>
            <w:r w:rsidRPr="009A3379">
              <w:rPr>
                <w:lang w:eastAsia="uk-UA"/>
              </w:rPr>
              <w:t>нту в роботі фармаце</w:t>
            </w:r>
            <w:r w:rsidRPr="009A3379">
              <w:rPr>
                <w:lang w:eastAsia="uk-UA"/>
              </w:rPr>
              <w:t>в</w:t>
            </w:r>
            <w:r w:rsidRPr="009A3379">
              <w:rPr>
                <w:lang w:eastAsia="uk-UA"/>
              </w:rPr>
              <w:t>тичних організацій</w:t>
            </w:r>
          </w:p>
        </w:tc>
        <w:tc>
          <w:tcPr>
            <w:tcW w:w="266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 xml:space="preserve">Нести відповідальність за </w:t>
            </w:r>
            <w:r w:rsidRPr="009A3379">
              <w:t>організацію системи управління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11. Здатність проводити аналіз соціально-економічних процесів у ф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рмації, форм, методів і ф</w:t>
            </w:r>
            <w:r w:rsidRPr="009A3379">
              <w:rPr>
                <w:bCs/>
                <w:iCs/>
                <w:lang w:eastAsia="uk-UA"/>
              </w:rPr>
              <w:t>у</w:t>
            </w:r>
            <w:r w:rsidRPr="009A3379">
              <w:rPr>
                <w:bCs/>
                <w:iCs/>
                <w:lang w:eastAsia="uk-UA"/>
              </w:rPr>
              <w:t>нкцій системи фармацевт</w:t>
            </w:r>
            <w:r w:rsidRPr="009A3379">
              <w:rPr>
                <w:bCs/>
                <w:iCs/>
                <w:lang w:eastAsia="uk-UA"/>
              </w:rPr>
              <w:t>и</w:t>
            </w:r>
            <w:r w:rsidRPr="009A3379">
              <w:rPr>
                <w:bCs/>
                <w:iCs/>
                <w:lang w:eastAsia="uk-UA"/>
              </w:rPr>
              <w:t>чного забезпечення нас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лення та її складових у св</w:t>
            </w:r>
            <w:r w:rsidRPr="009A3379">
              <w:rPr>
                <w:bCs/>
                <w:iCs/>
                <w:lang w:eastAsia="uk-UA"/>
              </w:rPr>
              <w:t>і</w:t>
            </w:r>
            <w:r w:rsidRPr="009A3379">
              <w:rPr>
                <w:bCs/>
                <w:iCs/>
                <w:lang w:eastAsia="uk-UA"/>
              </w:rPr>
              <w:t>товій практиці, показників потреби, ефективності та доступності фармацевти</w:t>
            </w:r>
            <w:r w:rsidRPr="009A3379">
              <w:rPr>
                <w:bCs/>
                <w:iCs/>
                <w:lang w:eastAsia="uk-UA"/>
              </w:rPr>
              <w:t>ч</w:t>
            </w:r>
            <w:r w:rsidRPr="009A3379">
              <w:rPr>
                <w:bCs/>
                <w:iCs/>
                <w:lang w:eastAsia="uk-UA"/>
              </w:rPr>
              <w:t>ної допомоги в умовах м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дичного страхування та р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імбурсації вартості лікарс</w:t>
            </w:r>
            <w:r w:rsidRPr="009A3379">
              <w:rPr>
                <w:bCs/>
                <w:iCs/>
                <w:lang w:eastAsia="uk-UA"/>
              </w:rPr>
              <w:t>ь</w:t>
            </w:r>
            <w:r w:rsidRPr="009A3379">
              <w:rPr>
                <w:bCs/>
                <w:iCs/>
                <w:lang w:eastAsia="uk-UA"/>
              </w:rPr>
              <w:t>ких засобів.</w:t>
            </w:r>
          </w:p>
        </w:tc>
        <w:tc>
          <w:tcPr>
            <w:tcW w:w="303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Знати: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організаційну</w:t>
            </w:r>
            <w:r w:rsidRPr="009A3379">
              <w:rPr>
                <w:b/>
              </w:rPr>
              <w:t xml:space="preserve"> </w:t>
            </w:r>
            <w:r w:rsidRPr="009A3379">
              <w:t>структ</w:t>
            </w:r>
            <w:r w:rsidRPr="009A3379">
              <w:t>у</w:t>
            </w:r>
            <w:r w:rsidRPr="009A3379">
              <w:t>ру системи фармацевти</w:t>
            </w:r>
            <w:r w:rsidRPr="009A3379">
              <w:t>ч</w:t>
            </w:r>
            <w:r w:rsidRPr="009A3379">
              <w:t>ного забезпечення в Укр</w:t>
            </w:r>
            <w:r w:rsidRPr="009A3379">
              <w:t>а</w:t>
            </w:r>
            <w:r w:rsidRPr="009A3379">
              <w:t>їні, її цілі, завдання та ф</w:t>
            </w:r>
            <w:r w:rsidRPr="009A3379">
              <w:t>у</w:t>
            </w:r>
            <w:r w:rsidRPr="009A3379">
              <w:t xml:space="preserve">нкції; 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основні механізми з</w:t>
            </w:r>
            <w:r w:rsidRPr="009A3379">
              <w:t>а</w:t>
            </w:r>
            <w:r w:rsidRPr="009A3379">
              <w:t xml:space="preserve">безпечення доступності фармацевтичної допомоги населенню; 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сучасні принципи св</w:t>
            </w:r>
            <w:r w:rsidRPr="009A3379">
              <w:t>і</w:t>
            </w:r>
            <w:r w:rsidRPr="009A3379">
              <w:t>тової практики з надання фармацевтичної допомоги соціально-вразливим гр</w:t>
            </w:r>
            <w:r w:rsidRPr="009A3379">
              <w:t>у</w:t>
            </w:r>
            <w:r w:rsidRPr="009A3379">
              <w:t>пам населення: дітям, ж</w:t>
            </w:r>
            <w:r w:rsidRPr="009A3379">
              <w:t>і</w:t>
            </w:r>
            <w:r w:rsidRPr="009A3379">
              <w:t>нкам, особам похилого в</w:t>
            </w:r>
            <w:r w:rsidRPr="009A3379">
              <w:t>і</w:t>
            </w:r>
            <w:r w:rsidRPr="009A3379">
              <w:t>ку, хворим на важкі та орфанні захворювання;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правові та етичні норми взаємодії суб’єктів сист</w:t>
            </w:r>
            <w:r w:rsidRPr="009A3379">
              <w:t>е</w:t>
            </w:r>
            <w:r w:rsidRPr="009A3379">
              <w:t>ми фармацевтичного з</w:t>
            </w:r>
            <w:r w:rsidRPr="009A3379">
              <w:t>а</w:t>
            </w:r>
            <w:r w:rsidRPr="009A3379">
              <w:t xml:space="preserve">безпечення; 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основні принципи соц</w:t>
            </w:r>
            <w:r w:rsidRPr="009A3379">
              <w:t>і</w:t>
            </w:r>
            <w:r w:rsidRPr="009A3379">
              <w:t>ального менеджменту й маркетингу;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основи соціального партнерства та соціальної відповідальності у фарм</w:t>
            </w:r>
            <w:r w:rsidRPr="009A3379">
              <w:t>а</w:t>
            </w:r>
            <w:r w:rsidRPr="009A3379">
              <w:t>ції;</w:t>
            </w:r>
          </w:p>
          <w:p w:rsidR="00FF2DD1" w:rsidRPr="009A3379" w:rsidRDefault="00FF2DD1" w:rsidP="00204DBD">
            <w:pPr>
              <w:numPr>
                <w:ilvl w:val="0"/>
                <w:numId w:val="22"/>
              </w:numPr>
              <w:tabs>
                <w:tab w:val="left" w:pos="349"/>
              </w:tabs>
              <w:ind w:left="66" w:firstLine="0"/>
              <w:jc w:val="both"/>
            </w:pPr>
            <w:r w:rsidRPr="009A3379">
              <w:t>психологічні аспекти надання фармацевтичної допомоги хворим</w:t>
            </w:r>
          </w:p>
        </w:tc>
        <w:tc>
          <w:tcPr>
            <w:tcW w:w="3625" w:type="dxa"/>
          </w:tcPr>
          <w:p w:rsidR="00FF2DD1" w:rsidRPr="009A3379" w:rsidRDefault="00FF2DD1" w:rsidP="00204DBD">
            <w:pPr>
              <w:numPr>
                <w:ilvl w:val="0"/>
                <w:numId w:val="8"/>
              </w:numPr>
              <w:tabs>
                <w:tab w:val="left" w:pos="261"/>
              </w:tabs>
              <w:ind w:left="0" w:firstLine="0"/>
              <w:jc w:val="both"/>
            </w:pPr>
            <w:r w:rsidRPr="009A3379">
              <w:t>проводити соціологічні та психологічні дослідження стану фармацевтичного забезпечення населення та ступеня її ефекти</w:t>
            </w:r>
            <w:r w:rsidRPr="009A3379">
              <w:t>в</w:t>
            </w:r>
            <w:r w:rsidRPr="009A3379">
              <w:t>ності;</w:t>
            </w:r>
          </w:p>
          <w:p w:rsidR="00FF2DD1" w:rsidRPr="009A3379" w:rsidRDefault="00FF2DD1" w:rsidP="006B612E"/>
        </w:tc>
        <w:tc>
          <w:tcPr>
            <w:tcW w:w="2835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 xml:space="preserve">Аналізувати показники </w:t>
            </w:r>
            <w:r w:rsidRPr="009A3379">
              <w:rPr>
                <w:bCs/>
                <w:iCs/>
                <w:lang w:eastAsia="uk-UA"/>
              </w:rPr>
              <w:t>ефективності та досту</w:t>
            </w:r>
            <w:r w:rsidRPr="009A3379">
              <w:rPr>
                <w:bCs/>
                <w:iCs/>
                <w:lang w:eastAsia="uk-UA"/>
              </w:rPr>
              <w:t>п</w:t>
            </w:r>
            <w:r w:rsidRPr="009A3379">
              <w:rPr>
                <w:bCs/>
                <w:iCs/>
                <w:lang w:eastAsia="uk-UA"/>
              </w:rPr>
              <w:t>ності фармацевтичної допомоги. Формулювати висновки щодо впливу соціально-економічних чинників на здоров’я н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селення</w:t>
            </w:r>
          </w:p>
        </w:tc>
        <w:tc>
          <w:tcPr>
            <w:tcW w:w="266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Нести відповідальність за забезпечення якісної фармацевтичної доп</w:t>
            </w:r>
            <w:r w:rsidRPr="009A3379">
              <w:rPr>
                <w:lang w:eastAsia="uk-UA"/>
              </w:rPr>
              <w:t>о</w:t>
            </w:r>
            <w:r w:rsidRPr="009A3379">
              <w:rPr>
                <w:lang w:eastAsia="uk-UA"/>
              </w:rPr>
              <w:t>моги на рівні суб’єкта господарювання</w:t>
            </w:r>
          </w:p>
        </w:tc>
      </w:tr>
      <w:tr w:rsidR="00FF2DD1" w:rsidRPr="009A3379" w:rsidTr="00BE04FA">
        <w:trPr>
          <w:trHeight w:val="144"/>
          <w:jc w:val="center"/>
        </w:trPr>
        <w:tc>
          <w:tcPr>
            <w:tcW w:w="3123" w:type="dxa"/>
            <w:gridSpan w:val="2"/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17. Здатність здійсн</w:t>
            </w:r>
            <w:r w:rsidRPr="009A3379">
              <w:rPr>
                <w:bCs/>
                <w:iCs/>
                <w:lang w:eastAsia="uk-UA"/>
              </w:rPr>
              <w:t>ю</w:t>
            </w:r>
            <w:r w:rsidRPr="009A3379">
              <w:rPr>
                <w:bCs/>
                <w:iCs/>
                <w:lang w:eastAsia="uk-UA"/>
              </w:rPr>
              <w:t>вати моніторинг ефекти</w:t>
            </w:r>
            <w:r w:rsidRPr="009A3379">
              <w:rPr>
                <w:bCs/>
                <w:iCs/>
                <w:lang w:eastAsia="uk-UA"/>
              </w:rPr>
              <w:t>в</w:t>
            </w:r>
            <w:r w:rsidRPr="009A3379">
              <w:rPr>
                <w:bCs/>
                <w:iCs/>
                <w:lang w:eastAsia="uk-UA"/>
              </w:rPr>
              <w:t>ності та безпеки застос</w:t>
            </w:r>
            <w:r w:rsidRPr="009A3379">
              <w:rPr>
                <w:bCs/>
                <w:iCs/>
                <w:lang w:eastAsia="uk-UA"/>
              </w:rPr>
              <w:t>у</w:t>
            </w:r>
            <w:r w:rsidRPr="009A3379">
              <w:rPr>
                <w:bCs/>
                <w:iCs/>
                <w:lang w:eastAsia="uk-UA"/>
              </w:rPr>
              <w:t>вання населенням лікарс</w:t>
            </w:r>
            <w:r w:rsidRPr="009A3379">
              <w:rPr>
                <w:bCs/>
                <w:iCs/>
                <w:lang w:eastAsia="uk-UA"/>
              </w:rPr>
              <w:t>ь</w:t>
            </w:r>
            <w:r w:rsidRPr="009A3379">
              <w:rPr>
                <w:bCs/>
                <w:iCs/>
                <w:lang w:eastAsia="uk-UA"/>
              </w:rPr>
              <w:t>ких засобів згідно даних щодо їх клініко-фарма-цевтичних характеристик, а також суб’єктивних ознак та об’єктивних клінічних, лабораторних та інструме</w:t>
            </w:r>
            <w:r w:rsidRPr="009A3379">
              <w:rPr>
                <w:bCs/>
                <w:iCs/>
                <w:lang w:eastAsia="uk-UA"/>
              </w:rPr>
              <w:t>н</w:t>
            </w:r>
            <w:r w:rsidRPr="009A3379">
              <w:rPr>
                <w:bCs/>
                <w:iCs/>
                <w:lang w:eastAsia="uk-UA"/>
              </w:rPr>
              <w:t>тальних критеріїв обст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ження хворого.</w:t>
            </w:r>
          </w:p>
        </w:tc>
        <w:tc>
          <w:tcPr>
            <w:tcW w:w="303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Знати:</w:t>
            </w:r>
          </w:p>
          <w:p w:rsidR="00FF2DD1" w:rsidRPr="009A3379" w:rsidRDefault="00FF2DD1" w:rsidP="00204DBD">
            <w:pPr>
              <w:numPr>
                <w:ilvl w:val="0"/>
                <w:numId w:val="23"/>
              </w:numPr>
              <w:tabs>
                <w:tab w:val="left" w:pos="412"/>
              </w:tabs>
              <w:ind w:left="0" w:firstLine="0"/>
              <w:jc w:val="both"/>
            </w:pPr>
            <w:r w:rsidRPr="009A3379">
              <w:t>принципи роботи си</w:t>
            </w:r>
            <w:r w:rsidRPr="009A3379">
              <w:t>с</w:t>
            </w:r>
            <w:r w:rsidRPr="009A3379">
              <w:t>теми фармаконагляду та реєстрації даних про поб</w:t>
            </w:r>
            <w:r w:rsidRPr="009A3379">
              <w:t>і</w:t>
            </w:r>
            <w:r w:rsidRPr="009A3379">
              <w:t>чну реакцію та/або відсу</w:t>
            </w:r>
            <w:r w:rsidRPr="009A3379">
              <w:t>т</w:t>
            </w:r>
            <w:r w:rsidRPr="009A3379">
              <w:t>ність ефективності ліка</w:t>
            </w:r>
            <w:r w:rsidRPr="009A3379">
              <w:t>р</w:t>
            </w:r>
            <w:r w:rsidRPr="009A3379">
              <w:t>ського засобу при його м</w:t>
            </w:r>
            <w:r w:rsidRPr="009A3379">
              <w:t>е</w:t>
            </w:r>
            <w:r w:rsidRPr="009A3379">
              <w:t>дичному застосуванні.</w:t>
            </w:r>
          </w:p>
        </w:tc>
        <w:tc>
          <w:tcPr>
            <w:tcW w:w="3625" w:type="dxa"/>
          </w:tcPr>
          <w:p w:rsidR="00FF2DD1" w:rsidRPr="009A3379" w:rsidRDefault="00FF2DD1" w:rsidP="00204DBD">
            <w:pPr>
              <w:numPr>
                <w:ilvl w:val="0"/>
                <w:numId w:val="12"/>
              </w:numPr>
              <w:tabs>
                <w:tab w:val="left" w:pos="246"/>
              </w:tabs>
              <w:ind w:left="0" w:firstLine="2"/>
            </w:pPr>
            <w:r w:rsidRPr="009A3379">
              <w:t>збирати, розпізнавати та іде</w:t>
            </w:r>
            <w:r w:rsidRPr="009A3379">
              <w:t>н</w:t>
            </w:r>
            <w:r w:rsidRPr="009A3379">
              <w:t>тифікувати з різних джерел, ан</w:t>
            </w:r>
            <w:r w:rsidRPr="009A3379">
              <w:t>а</w:t>
            </w:r>
            <w:r w:rsidRPr="009A3379">
              <w:t>лізувати та інтерпретувати інф</w:t>
            </w:r>
            <w:r w:rsidRPr="009A3379">
              <w:t>о</w:t>
            </w:r>
            <w:r w:rsidRPr="009A3379">
              <w:t>рмацію про побічну реакцію та/або відсутність ефективності лікарського засобу</w:t>
            </w:r>
          </w:p>
        </w:tc>
        <w:tc>
          <w:tcPr>
            <w:tcW w:w="2835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Формувати висновки на підставі аналізу інфо</w:t>
            </w:r>
            <w:r w:rsidRPr="009A3379">
              <w:rPr>
                <w:lang w:eastAsia="uk-UA"/>
              </w:rPr>
              <w:t>р</w:t>
            </w:r>
            <w:r w:rsidRPr="009A3379">
              <w:rPr>
                <w:lang w:eastAsia="uk-UA"/>
              </w:rPr>
              <w:t>мації щодо побічної дії ліків</w:t>
            </w:r>
          </w:p>
          <w:p w:rsidR="00FF2DD1" w:rsidRPr="009A3379" w:rsidRDefault="00FF2DD1" w:rsidP="006B612E">
            <w:pPr>
              <w:rPr>
                <w:lang w:eastAsia="uk-UA"/>
              </w:rPr>
            </w:pPr>
          </w:p>
        </w:tc>
        <w:tc>
          <w:tcPr>
            <w:tcW w:w="2667" w:type="dxa"/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 xml:space="preserve">Нести відповідальність за аналіз інформації про ефективність та безпечність лікарських засобів </w:t>
            </w:r>
          </w:p>
        </w:tc>
      </w:tr>
      <w:tr w:rsidR="00FF2DD1" w:rsidRPr="009A3379" w:rsidTr="00BE04FA">
        <w:trPr>
          <w:gridBefore w:val="1"/>
          <w:trHeight w:val="144"/>
          <w:jc w:val="center"/>
        </w:trPr>
        <w:tc>
          <w:tcPr>
            <w:tcW w:w="3123" w:type="dxa"/>
            <w:tcBorders>
              <w:bottom w:val="double" w:sz="4" w:space="0" w:color="auto"/>
            </w:tcBorders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bCs/>
                <w:iCs/>
                <w:lang w:eastAsia="uk-UA"/>
              </w:rPr>
              <w:t>КФ 20. Здатність здійсн</w:t>
            </w:r>
            <w:r w:rsidRPr="009A3379">
              <w:rPr>
                <w:bCs/>
                <w:iCs/>
                <w:lang w:eastAsia="uk-UA"/>
              </w:rPr>
              <w:t>ю</w:t>
            </w:r>
            <w:r w:rsidRPr="009A3379">
              <w:rPr>
                <w:bCs/>
                <w:iCs/>
                <w:lang w:eastAsia="uk-UA"/>
              </w:rPr>
              <w:t>вати консультування та ф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рмацевтичну опіку під час вибору та відпуску безр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цептурного лікарського з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собу шляхом оцінки спі</w:t>
            </w:r>
            <w:r w:rsidRPr="009A3379">
              <w:rPr>
                <w:bCs/>
                <w:iCs/>
                <w:lang w:eastAsia="uk-UA"/>
              </w:rPr>
              <w:t>в</w:t>
            </w:r>
            <w:r w:rsidRPr="009A3379">
              <w:rPr>
                <w:bCs/>
                <w:iCs/>
                <w:lang w:eastAsia="uk-UA"/>
              </w:rPr>
              <w:t>відношення ризик/користь, сумісності, показань та протипоказань керуючись даними про стан здоров’я конкретного хворого із вр</w:t>
            </w:r>
            <w:r w:rsidRPr="009A3379">
              <w:rPr>
                <w:bCs/>
                <w:iCs/>
                <w:lang w:eastAsia="uk-UA"/>
              </w:rPr>
              <w:t>а</w:t>
            </w:r>
            <w:r w:rsidRPr="009A3379">
              <w:rPr>
                <w:bCs/>
                <w:iCs/>
                <w:lang w:eastAsia="uk-UA"/>
              </w:rPr>
              <w:t>хуванням біофармацевти</w:t>
            </w:r>
            <w:r w:rsidRPr="009A3379">
              <w:rPr>
                <w:bCs/>
                <w:iCs/>
                <w:lang w:eastAsia="uk-UA"/>
              </w:rPr>
              <w:t>ч</w:t>
            </w:r>
            <w:r w:rsidRPr="009A3379">
              <w:rPr>
                <w:bCs/>
                <w:iCs/>
                <w:lang w:eastAsia="uk-UA"/>
              </w:rPr>
              <w:t>них, фармакокінетичних, фармакодинамічних та ф</w:t>
            </w:r>
            <w:r w:rsidRPr="009A3379">
              <w:rPr>
                <w:bCs/>
                <w:iCs/>
                <w:lang w:eastAsia="uk-UA"/>
              </w:rPr>
              <w:t>і</w:t>
            </w:r>
            <w:r w:rsidRPr="009A3379">
              <w:rPr>
                <w:bCs/>
                <w:iCs/>
                <w:lang w:eastAsia="uk-UA"/>
              </w:rPr>
              <w:t>зико-хімічних особливостей лікарського засобу.</w:t>
            </w:r>
            <w:r w:rsidRPr="009A3379">
              <w:rPr>
                <w:lang w:eastAsia="uk-UA"/>
              </w:rPr>
              <w:t xml:space="preserve"> </w:t>
            </w:r>
          </w:p>
        </w:tc>
        <w:tc>
          <w:tcPr>
            <w:tcW w:w="3037" w:type="dxa"/>
            <w:tcBorders>
              <w:bottom w:val="double" w:sz="4" w:space="0" w:color="auto"/>
            </w:tcBorders>
          </w:tcPr>
          <w:p w:rsidR="00FF2DD1" w:rsidRPr="009A3379" w:rsidRDefault="00FF2DD1" w:rsidP="006B612E">
            <w:r w:rsidRPr="009A3379">
              <w:t>Знати:</w:t>
            </w:r>
          </w:p>
          <w:p w:rsidR="00FF2DD1" w:rsidRPr="009A3379" w:rsidRDefault="00FF2DD1" w:rsidP="00204DBD">
            <w:pPr>
              <w:numPr>
                <w:ilvl w:val="0"/>
                <w:numId w:val="24"/>
              </w:numPr>
              <w:tabs>
                <w:tab w:val="left" w:pos="247"/>
              </w:tabs>
              <w:ind w:left="0" w:firstLine="0"/>
            </w:pPr>
            <w:r w:rsidRPr="009A3379">
              <w:rPr>
                <w:spacing w:val="-6"/>
              </w:rPr>
              <w:t>нормативні документи, що регламентують відпуск безрецептурних препаратів;</w:t>
            </w:r>
          </w:p>
          <w:p w:rsidR="00FF2DD1" w:rsidRPr="009A3379" w:rsidRDefault="00FF2DD1" w:rsidP="00204DBD">
            <w:pPr>
              <w:numPr>
                <w:ilvl w:val="0"/>
                <w:numId w:val="24"/>
              </w:numPr>
              <w:tabs>
                <w:tab w:val="left" w:pos="247"/>
              </w:tabs>
              <w:ind w:left="0" w:firstLine="0"/>
            </w:pPr>
            <w:r w:rsidRPr="009A3379">
              <w:rPr>
                <w:spacing w:val="-6"/>
              </w:rPr>
              <w:t>деонтологічні аспекти взаємовідносин провізор-хворий.</w:t>
            </w:r>
          </w:p>
        </w:tc>
        <w:tc>
          <w:tcPr>
            <w:tcW w:w="3625" w:type="dxa"/>
            <w:tcBorders>
              <w:bottom w:val="double" w:sz="4" w:space="0" w:color="auto"/>
            </w:tcBorders>
          </w:tcPr>
          <w:p w:rsidR="00FF2DD1" w:rsidRPr="009A3379" w:rsidRDefault="00FF2DD1" w:rsidP="00204DBD">
            <w:pPr>
              <w:pStyle w:val="Footer"/>
              <w:widowControl w:val="0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left" w:pos="201"/>
              </w:tabs>
              <w:ind w:left="-27" w:firstLine="27"/>
              <w:jc w:val="both"/>
            </w:pPr>
            <w:r w:rsidRPr="009A3379">
              <w:rPr>
                <w:sz w:val="22"/>
                <w:szCs w:val="22"/>
              </w:rPr>
              <w:t>надавати консультації з питань використання нових лікарських форм;</w:t>
            </w:r>
          </w:p>
          <w:p w:rsidR="00FF2DD1" w:rsidRPr="009A3379" w:rsidRDefault="00FF2DD1" w:rsidP="00204DBD">
            <w:pPr>
              <w:pStyle w:val="Footer"/>
              <w:widowControl w:val="0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left" w:pos="201"/>
              </w:tabs>
              <w:ind w:left="-27" w:firstLine="27"/>
              <w:jc w:val="both"/>
            </w:pPr>
            <w:r w:rsidRPr="009A3379">
              <w:rPr>
                <w:sz w:val="22"/>
                <w:szCs w:val="22"/>
              </w:rPr>
              <w:t>надавати консультації з питань раціонального використання безр</w:t>
            </w:r>
            <w:r w:rsidRPr="009A3379">
              <w:rPr>
                <w:sz w:val="22"/>
                <w:szCs w:val="22"/>
              </w:rPr>
              <w:t>е</w:t>
            </w:r>
            <w:r w:rsidRPr="009A3379">
              <w:rPr>
                <w:sz w:val="22"/>
                <w:szCs w:val="22"/>
              </w:rPr>
              <w:t>цептурних лікарських засобів рі</w:t>
            </w:r>
            <w:r w:rsidRPr="009A3379">
              <w:rPr>
                <w:sz w:val="22"/>
                <w:szCs w:val="22"/>
              </w:rPr>
              <w:t>з</w:t>
            </w:r>
            <w:r w:rsidRPr="009A3379">
              <w:rPr>
                <w:sz w:val="22"/>
                <w:szCs w:val="22"/>
              </w:rPr>
              <w:t>них фармакотерапевтичних груп (прояви клінічної дії, спосіб і час приймання, взаємодія з їжею та ін.);</w:t>
            </w:r>
            <w:r w:rsidRPr="009A3379">
              <w:rPr>
                <w:spacing w:val="-6"/>
                <w:sz w:val="22"/>
                <w:szCs w:val="22"/>
              </w:rPr>
              <w:t xml:space="preserve"> </w:t>
            </w:r>
          </w:p>
          <w:p w:rsidR="00FF2DD1" w:rsidRPr="009A3379" w:rsidRDefault="00FF2DD1" w:rsidP="00204DBD">
            <w:pPr>
              <w:pStyle w:val="Footer"/>
              <w:widowControl w:val="0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left" w:pos="201"/>
              </w:tabs>
              <w:ind w:left="-27" w:firstLine="27"/>
              <w:jc w:val="both"/>
            </w:pPr>
            <w:r w:rsidRPr="009A3379">
              <w:rPr>
                <w:spacing w:val="-6"/>
                <w:sz w:val="22"/>
                <w:szCs w:val="22"/>
              </w:rPr>
              <w:t>надавати інформацію про режим, терміни та вимоги до зберігання л</w:t>
            </w:r>
            <w:r w:rsidRPr="009A3379">
              <w:rPr>
                <w:spacing w:val="-6"/>
                <w:sz w:val="22"/>
                <w:szCs w:val="22"/>
              </w:rPr>
              <w:t>і</w:t>
            </w:r>
            <w:r w:rsidRPr="009A3379">
              <w:rPr>
                <w:spacing w:val="-6"/>
                <w:sz w:val="22"/>
                <w:szCs w:val="22"/>
              </w:rPr>
              <w:t xml:space="preserve">карських </w:t>
            </w:r>
            <w:r w:rsidRPr="009A3379">
              <w:rPr>
                <w:sz w:val="22"/>
                <w:szCs w:val="22"/>
              </w:rPr>
              <w:t xml:space="preserve">засобів </w:t>
            </w:r>
            <w:r w:rsidRPr="009A3379">
              <w:rPr>
                <w:spacing w:val="-6"/>
                <w:sz w:val="22"/>
                <w:szCs w:val="22"/>
              </w:rPr>
              <w:t xml:space="preserve">різних лікарських форм в домашніх умовах відповідно до списку 4, використовуючи знання хімічних, фізико-хімічних, </w:t>
            </w:r>
            <w:r w:rsidRPr="009A3379">
              <w:rPr>
                <w:bCs/>
                <w:iCs/>
                <w:sz w:val="22"/>
                <w:szCs w:val="22"/>
                <w:lang w:eastAsia="uk-UA"/>
              </w:rPr>
              <w:t>властив</w:t>
            </w:r>
            <w:r w:rsidRPr="009A3379">
              <w:rPr>
                <w:bCs/>
                <w:iCs/>
                <w:sz w:val="22"/>
                <w:szCs w:val="22"/>
                <w:lang w:eastAsia="uk-UA"/>
              </w:rPr>
              <w:t>о</w:t>
            </w:r>
            <w:r w:rsidRPr="009A3379">
              <w:rPr>
                <w:bCs/>
                <w:iCs/>
                <w:sz w:val="22"/>
                <w:szCs w:val="22"/>
                <w:lang w:eastAsia="uk-UA"/>
              </w:rPr>
              <w:t>стей;</w:t>
            </w:r>
          </w:p>
          <w:p w:rsidR="00FF2DD1" w:rsidRPr="009A3379" w:rsidRDefault="00FF2DD1" w:rsidP="00204DBD">
            <w:pPr>
              <w:pStyle w:val="Footer"/>
              <w:widowControl w:val="0"/>
              <w:numPr>
                <w:ilvl w:val="0"/>
                <w:numId w:val="25"/>
              </w:numPr>
              <w:tabs>
                <w:tab w:val="clear" w:pos="4677"/>
                <w:tab w:val="clear" w:pos="9355"/>
                <w:tab w:val="left" w:pos="201"/>
              </w:tabs>
              <w:ind w:left="-27" w:firstLine="27"/>
              <w:jc w:val="both"/>
            </w:pPr>
            <w:r w:rsidRPr="009A3379">
              <w:rPr>
                <w:spacing w:val="-6"/>
                <w:sz w:val="22"/>
                <w:szCs w:val="22"/>
              </w:rPr>
              <w:t>надавати інформацію про сумі</w:t>
            </w:r>
            <w:r w:rsidRPr="009A3379">
              <w:rPr>
                <w:spacing w:val="-6"/>
                <w:sz w:val="22"/>
                <w:szCs w:val="22"/>
              </w:rPr>
              <w:t>с</w:t>
            </w:r>
            <w:r w:rsidRPr="009A3379">
              <w:rPr>
                <w:spacing w:val="-6"/>
                <w:sz w:val="22"/>
                <w:szCs w:val="22"/>
              </w:rPr>
              <w:t>ність, показання та протипоказання застосування лікарських засобів вр</w:t>
            </w:r>
            <w:r w:rsidRPr="009A3379">
              <w:rPr>
                <w:spacing w:val="-6"/>
                <w:sz w:val="22"/>
                <w:szCs w:val="22"/>
              </w:rPr>
              <w:t>а</w:t>
            </w:r>
            <w:r w:rsidRPr="009A3379">
              <w:rPr>
                <w:spacing w:val="-6"/>
                <w:sz w:val="22"/>
                <w:szCs w:val="22"/>
              </w:rPr>
              <w:t xml:space="preserve">ховуючи їх біофармацевтичні, </w:t>
            </w:r>
            <w:r w:rsidRPr="009A3379">
              <w:rPr>
                <w:bCs/>
                <w:iCs/>
                <w:sz w:val="22"/>
                <w:szCs w:val="22"/>
                <w:lang w:eastAsia="uk-UA"/>
              </w:rPr>
              <w:t>фарм</w:t>
            </w:r>
            <w:r w:rsidRPr="009A3379">
              <w:rPr>
                <w:bCs/>
                <w:iCs/>
                <w:sz w:val="22"/>
                <w:szCs w:val="22"/>
                <w:lang w:eastAsia="uk-UA"/>
              </w:rPr>
              <w:t>а</w:t>
            </w:r>
            <w:r w:rsidRPr="009A3379">
              <w:rPr>
                <w:bCs/>
                <w:iCs/>
                <w:sz w:val="22"/>
                <w:szCs w:val="22"/>
                <w:lang w:eastAsia="uk-UA"/>
              </w:rPr>
              <w:t>кокінетичні та фармакодинамічні властивості.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FF2DD1" w:rsidRPr="009A3379" w:rsidRDefault="00FF2DD1" w:rsidP="006B612E">
            <w:pPr>
              <w:rPr>
                <w:bCs/>
                <w:iCs/>
                <w:lang w:eastAsia="uk-UA"/>
              </w:rPr>
            </w:pPr>
            <w:r w:rsidRPr="009A3379">
              <w:rPr>
                <w:lang w:eastAsia="uk-UA"/>
              </w:rPr>
              <w:t>Надавати консультати</w:t>
            </w:r>
            <w:r w:rsidRPr="009A3379">
              <w:rPr>
                <w:lang w:eastAsia="uk-UA"/>
              </w:rPr>
              <w:t>в</w:t>
            </w:r>
            <w:r w:rsidRPr="009A3379">
              <w:rPr>
                <w:lang w:eastAsia="uk-UA"/>
              </w:rPr>
              <w:t>ну допомогу та здійсн</w:t>
            </w:r>
            <w:r w:rsidRPr="009A3379">
              <w:rPr>
                <w:lang w:eastAsia="uk-UA"/>
              </w:rPr>
              <w:t>ю</w:t>
            </w:r>
            <w:r w:rsidRPr="009A3379">
              <w:rPr>
                <w:lang w:eastAsia="uk-UA"/>
              </w:rPr>
              <w:t>вати фармацевтичну оп</w:t>
            </w:r>
            <w:r w:rsidRPr="009A3379">
              <w:rPr>
                <w:lang w:eastAsia="uk-UA"/>
              </w:rPr>
              <w:t>і</w:t>
            </w:r>
            <w:r w:rsidRPr="009A3379">
              <w:rPr>
                <w:lang w:eastAsia="uk-UA"/>
              </w:rPr>
              <w:t xml:space="preserve">ку при </w:t>
            </w:r>
            <w:r w:rsidRPr="009A3379">
              <w:rPr>
                <w:bCs/>
                <w:iCs/>
                <w:lang w:eastAsia="uk-UA"/>
              </w:rPr>
              <w:t>відпуску безрец</w:t>
            </w:r>
            <w:r w:rsidRPr="009A3379">
              <w:rPr>
                <w:bCs/>
                <w:iCs/>
                <w:lang w:eastAsia="uk-UA"/>
              </w:rPr>
              <w:t>е</w:t>
            </w:r>
            <w:r w:rsidRPr="009A3379">
              <w:rPr>
                <w:bCs/>
                <w:iCs/>
                <w:lang w:eastAsia="uk-UA"/>
              </w:rPr>
              <w:t>птурного лікарського засобу.</w:t>
            </w:r>
          </w:p>
          <w:p w:rsidR="00FF2DD1" w:rsidRPr="009A3379" w:rsidRDefault="00FF2DD1" w:rsidP="006B612E">
            <w:pPr>
              <w:rPr>
                <w:lang w:eastAsia="uk-UA"/>
              </w:rPr>
            </w:pPr>
          </w:p>
        </w:tc>
        <w:tc>
          <w:tcPr>
            <w:tcW w:w="2667" w:type="dxa"/>
            <w:tcBorders>
              <w:bottom w:val="double" w:sz="4" w:space="0" w:color="auto"/>
            </w:tcBorders>
          </w:tcPr>
          <w:p w:rsidR="00FF2DD1" w:rsidRPr="009A3379" w:rsidRDefault="00FF2DD1" w:rsidP="006B612E">
            <w:pPr>
              <w:rPr>
                <w:lang w:eastAsia="uk-UA"/>
              </w:rPr>
            </w:pPr>
            <w:r w:rsidRPr="009A3379">
              <w:rPr>
                <w:lang w:eastAsia="uk-UA"/>
              </w:rPr>
              <w:t>Нести відповідальність за здійснення фармац</w:t>
            </w:r>
            <w:r w:rsidRPr="009A3379">
              <w:rPr>
                <w:lang w:eastAsia="uk-UA"/>
              </w:rPr>
              <w:t>е</w:t>
            </w:r>
            <w:r w:rsidRPr="009A3379">
              <w:rPr>
                <w:lang w:eastAsia="uk-UA"/>
              </w:rPr>
              <w:t>втичної опіки при ві</w:t>
            </w:r>
            <w:r w:rsidRPr="009A3379">
              <w:rPr>
                <w:lang w:eastAsia="uk-UA"/>
              </w:rPr>
              <w:t>д</w:t>
            </w:r>
            <w:r w:rsidRPr="009A3379">
              <w:rPr>
                <w:lang w:eastAsia="uk-UA"/>
              </w:rPr>
              <w:t>пуску безрецептурних лікарських засобів</w:t>
            </w:r>
          </w:p>
        </w:tc>
      </w:tr>
    </w:tbl>
    <w:p w:rsidR="00FF2DD1" w:rsidRPr="009A3379" w:rsidRDefault="00FF2DD1" w:rsidP="00467881">
      <w:pPr>
        <w:pStyle w:val="BodyTextIndent"/>
        <w:ind w:left="540" w:firstLine="0"/>
        <w:jc w:val="both"/>
        <w:rPr>
          <w:sz w:val="22"/>
          <w:szCs w:val="22"/>
        </w:rPr>
      </w:pPr>
    </w:p>
    <w:p w:rsidR="00FF2DD1" w:rsidRPr="009A3379" w:rsidRDefault="00FF2DD1" w:rsidP="00467881">
      <w:pPr>
        <w:pStyle w:val="BodyTextIndent"/>
        <w:ind w:left="540" w:firstLine="0"/>
        <w:jc w:val="both"/>
        <w:rPr>
          <w:sz w:val="22"/>
          <w:szCs w:val="22"/>
        </w:rPr>
        <w:sectPr w:rsidR="00FF2DD1" w:rsidRPr="009A3379" w:rsidSect="00C24841">
          <w:pgSz w:w="16840" w:h="11907" w:orient="landscape" w:code="9"/>
          <w:pgMar w:top="851" w:right="851" w:bottom="567" w:left="709" w:header="284" w:footer="340" w:gutter="0"/>
          <w:cols w:space="708"/>
          <w:titlePg/>
          <w:docGrid w:linePitch="360"/>
        </w:sectPr>
      </w:pPr>
    </w:p>
    <w:p w:rsidR="00FF2DD1" w:rsidRPr="009A3379" w:rsidRDefault="00FF2DD1" w:rsidP="005B696E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</w:rPr>
      </w:pPr>
      <w:r w:rsidRPr="009A3379">
        <w:rPr>
          <w:sz w:val="24"/>
        </w:rPr>
        <w:t xml:space="preserve">Результати навчання: </w:t>
      </w:r>
    </w:p>
    <w:p w:rsidR="00FF2DD1" w:rsidRPr="009A3379" w:rsidRDefault="00FF2DD1" w:rsidP="005B696E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</w:rPr>
      </w:pPr>
      <w:r w:rsidRPr="009A3379">
        <w:rPr>
          <w:sz w:val="24"/>
        </w:rPr>
        <w:t>Інтегративні кінцеві програмні результати навчання</w:t>
      </w:r>
      <w:r w:rsidRPr="009A3379">
        <w:rPr>
          <w:b/>
          <w:bCs/>
          <w:sz w:val="24"/>
        </w:rPr>
        <w:t xml:space="preserve">, </w:t>
      </w:r>
      <w:r w:rsidRPr="009A3379">
        <w:rPr>
          <w:sz w:val="24"/>
        </w:rPr>
        <w:t xml:space="preserve"> формуванню яких сприяє навчальна дисципліна.</w:t>
      </w:r>
    </w:p>
    <w:p w:rsidR="00FF2DD1" w:rsidRPr="009A3379" w:rsidRDefault="00FF2DD1" w:rsidP="005B6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eastAsia="uk-UA"/>
        </w:rPr>
      </w:pPr>
      <w:r w:rsidRPr="009A3379">
        <w:rPr>
          <w:bCs/>
          <w:iCs/>
          <w:lang w:eastAsia="uk-UA"/>
        </w:rPr>
        <w:t>Здатність розв’язувати типові та складні спеціалізовані задачі та практичні проблеми у пр</w:t>
      </w:r>
      <w:r w:rsidRPr="009A3379">
        <w:rPr>
          <w:bCs/>
          <w:iCs/>
          <w:lang w:eastAsia="uk-UA"/>
        </w:rPr>
        <w:t>о</w:t>
      </w:r>
      <w:r w:rsidRPr="009A3379">
        <w:rPr>
          <w:bCs/>
          <w:iCs/>
          <w:lang w:eastAsia="uk-UA"/>
        </w:rPr>
        <w:t>фесійній фармацевтичній діяльності із застосуванням положень, теорій та методів фундаме</w:t>
      </w:r>
      <w:r w:rsidRPr="009A3379">
        <w:rPr>
          <w:bCs/>
          <w:iCs/>
          <w:lang w:eastAsia="uk-UA"/>
        </w:rPr>
        <w:t>н</w:t>
      </w:r>
      <w:r w:rsidRPr="009A3379">
        <w:rPr>
          <w:bCs/>
          <w:iCs/>
          <w:lang w:eastAsia="uk-UA"/>
        </w:rPr>
        <w:t>тальних, хімічних, технологічних, біомедичних та соціально-економічних наук; інтегрувати знання та вирішувати складні питання, формулювати судження за недостатньої або обмеж</w:t>
      </w:r>
      <w:r w:rsidRPr="009A3379">
        <w:rPr>
          <w:bCs/>
          <w:iCs/>
          <w:lang w:eastAsia="uk-UA"/>
        </w:rPr>
        <w:t>е</w:t>
      </w:r>
      <w:r w:rsidRPr="009A3379">
        <w:rPr>
          <w:bCs/>
          <w:iCs/>
          <w:lang w:eastAsia="uk-UA"/>
        </w:rPr>
        <w:t>ної інформації;</w:t>
      </w:r>
      <w:r w:rsidRPr="009A3379">
        <w:rPr>
          <w:lang w:eastAsia="uk-UA"/>
        </w:rPr>
        <w:t xml:space="preserve"> </w:t>
      </w:r>
      <w:r w:rsidRPr="009A3379">
        <w:rPr>
          <w:bCs/>
          <w:iCs/>
          <w:lang w:eastAsia="uk-UA"/>
        </w:rPr>
        <w:t>ясно і недвозначно доносити свої висновки та знання, розумно їх обґрунт</w:t>
      </w:r>
      <w:r w:rsidRPr="009A3379">
        <w:rPr>
          <w:bCs/>
          <w:iCs/>
          <w:lang w:eastAsia="uk-UA"/>
        </w:rPr>
        <w:t>о</w:t>
      </w:r>
      <w:r w:rsidRPr="009A3379">
        <w:rPr>
          <w:bCs/>
          <w:iCs/>
          <w:lang w:eastAsia="uk-UA"/>
        </w:rPr>
        <w:t>вуючи, до фахової та нефахової аудиторії.</w:t>
      </w:r>
    </w:p>
    <w:p w:rsidR="00FF2DD1" w:rsidRPr="009A3379" w:rsidRDefault="00FF2DD1" w:rsidP="005B696E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</w:rPr>
      </w:pPr>
      <w:r w:rsidRPr="009A3379">
        <w:rPr>
          <w:sz w:val="24"/>
        </w:rPr>
        <w:t>Результати навчання для дисципліни.</w:t>
      </w:r>
    </w:p>
    <w:p w:rsidR="00FF2DD1" w:rsidRPr="009A3379" w:rsidRDefault="00FF2DD1" w:rsidP="005B696E">
      <w:pPr>
        <w:pStyle w:val="BodyTextInden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  <w:sz w:val="24"/>
        </w:rPr>
      </w:pPr>
      <w:r w:rsidRPr="009A3379">
        <w:rPr>
          <w:i/>
          <w:sz w:val="24"/>
        </w:rPr>
        <w:t>Студент повинен знати: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 xml:space="preserve">історичні аспекти розвитку вчення про етику; </w:t>
      </w:r>
      <w:r w:rsidRPr="009A3379">
        <w:tab/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 xml:space="preserve">становлення фармацевтичної етики, біоетики, деонтології; 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принципи етичних взаємовідносин лікар – хворий – провізор, провізор – колеги, пр</w:t>
      </w:r>
      <w:r w:rsidRPr="009A3379">
        <w:t>о</w:t>
      </w:r>
      <w:r w:rsidRPr="009A3379">
        <w:t>візор - медичний представник, провізор – працівники оптових фірм, провізор – пре</w:t>
      </w:r>
      <w:r w:rsidRPr="009A3379">
        <w:t>д</w:t>
      </w:r>
      <w:r w:rsidRPr="009A3379">
        <w:t>ставники контролюючих органів;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вимоги ВООЗ до сучасних провізорів;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основні положення Належної аптечної практики;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основні положення Етичного кодексу фармацевтичних працівників України;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стандарти обслуговування відвідувачів (алгоритм спілкування провізора із відвідув</w:t>
      </w:r>
      <w:r w:rsidRPr="009A3379">
        <w:t>а</w:t>
      </w:r>
      <w:r w:rsidRPr="009A3379">
        <w:t>чем аптеки);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 xml:space="preserve">основи професійних комунікацій; 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особливості поведінки людини від типу нервової систем та диференційований підхід до відвідувачів аптек;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складові іміджу аптечного закладу;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про  вплив мотиваційних факторів на діяльність провізорів;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про необхідність втілення біоетики в сучасну фармацію та медицини, про зростання ролі біоетики в сучасному суспільстві, медицині та фармації;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про етичні критерії ВООЗ з  просування ЛЗ на ринок, їх мету, сферу використання;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Правила належної промоції фармацевтичними компаніями лікарських засобів проф</w:t>
      </w:r>
      <w:r w:rsidRPr="009A3379">
        <w:t>е</w:t>
      </w:r>
      <w:r w:rsidRPr="009A3379">
        <w:t>сіоналам охорони здоров’я;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про діяльність медичних працівників як інформаційної ланки між виробниками ЛЗ, фірмами-постачальниками ЛЗ і аптечною мережею та лікарями;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сутність поняття «управлінська етика», вплив її на ефективну роботу аптечних  та ф</w:t>
      </w:r>
      <w:r w:rsidRPr="009A3379">
        <w:t>а</w:t>
      </w:r>
      <w:r w:rsidRPr="009A3379">
        <w:t>рмацевтичних закладів;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адаптація нових працівників як показник позитивного морально-психологічного кл</w:t>
      </w:r>
      <w:r w:rsidRPr="009A3379">
        <w:t>і</w:t>
      </w:r>
      <w:r w:rsidRPr="009A3379">
        <w:t>мату;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 xml:space="preserve">про права та відповідальність  фармацевтичних працівників; </w:t>
      </w:r>
    </w:p>
    <w:p w:rsidR="00FF2DD1" w:rsidRPr="009A3379" w:rsidRDefault="00FF2DD1" w:rsidP="005B696E">
      <w:pPr>
        <w:pStyle w:val="ListParagraph"/>
        <w:numPr>
          <w:ilvl w:val="0"/>
          <w:numId w:val="34"/>
        </w:numPr>
        <w:jc w:val="both"/>
      </w:pPr>
      <w:r w:rsidRPr="009A3379">
        <w:t>приклади (події, що трапляються в практичній діяльності) належного та неналежного виконання професійних обов’язків фармацевтичними працівниками.</w:t>
      </w:r>
    </w:p>
    <w:p w:rsidR="00FF2DD1" w:rsidRPr="009A3379" w:rsidRDefault="00FF2DD1" w:rsidP="005B696E">
      <w:pPr>
        <w:jc w:val="both"/>
        <w:rPr>
          <w:i/>
        </w:rPr>
      </w:pPr>
      <w:r w:rsidRPr="009A3379">
        <w:rPr>
          <w:i/>
        </w:rPr>
        <w:t>вміти: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визначaти місце фармацевтичної  етики, біоетики  в системі знань про мораль;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формулювати власну думку щодо сучасних досягнень науки та практики медицини – розшифровка генома людини, клонування організмів, генна та клітинна терапія, викор</w:t>
      </w:r>
      <w:r w:rsidRPr="009A3379">
        <w:t>и</w:t>
      </w:r>
      <w:r w:rsidRPr="009A3379">
        <w:t>стання генно-модифікованих  продуктів і таке ін. з точки зору етичних аспектів;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аналізувати взаємовідносини лікар-хворий-провізор з точки зору етичних  та біоетичних принципів;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характеризувати мовну та психологічну культуру ділового спілкування;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використовувати інструменти професійних комунікацій;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інтерпретувати вимоги ВООЗ до сучасного провізора;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трактувати основні положення Етичного кодексу фармацевтичних працівників України та інших країн;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виконувати алгоритми спілкування провізора із відвідувачами  аптеки;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визначати професійність провізора в наведених прикладах-діалогах із пацієнтами;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інтерпретувати вимоги Належної аптечної практики (GPP);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аналізувати фактори сьогодення, що негативно впливають на діяльність аптек (за матер</w:t>
      </w:r>
      <w:r w:rsidRPr="009A3379">
        <w:t>і</w:t>
      </w:r>
      <w:r w:rsidRPr="009A3379">
        <w:t>алами ВООЗ);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характеризувати біоетичні аспекти клінічних випробувань ЛЗ;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проводити ретроспективний огляд розвитку біоетики;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аналізувати ситуаційні завдання з питань біоетики;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пояснювати етичні критерії ВООЗ з просування ЛЗ на ринок, визначати їх мету та сферу використання;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виконувати рекомендації з Належної промоції фармацевтичними компаніями лікарських засобів професіоналам охорони здоров’я;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аналізувати особливості реклами ЛЗ та ВМП  серед працівників системи охорони зд</w:t>
      </w:r>
      <w:r w:rsidRPr="009A3379">
        <w:t>о</w:t>
      </w:r>
      <w:r w:rsidRPr="009A3379">
        <w:t>ров’я та населення;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пояснювати роль симпозиумів та наукових нарад як способу просування ЛЗ;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пояснювати роль етики бізнесу на сучасному етапі розвитку суспільства;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визначати фактори, які впливають на морально-психологічний клімат  в  організації;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вирізняти належне та неналежне виконання професійних обов’язків фармацевтичними працівниками;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розробляти орієнтований перелік рис професійності та навичок фармацевтичного пр</w:t>
      </w:r>
      <w:r w:rsidRPr="009A3379">
        <w:t>а</w:t>
      </w:r>
      <w:r w:rsidRPr="009A3379">
        <w:t>цівника для належного виконання професійних обов’язків;</w:t>
      </w:r>
    </w:p>
    <w:p w:rsidR="00FF2DD1" w:rsidRPr="009A3379" w:rsidRDefault="00FF2DD1" w:rsidP="005B696E">
      <w:pPr>
        <w:pStyle w:val="ListParagraph"/>
        <w:numPr>
          <w:ilvl w:val="0"/>
          <w:numId w:val="35"/>
        </w:numPr>
        <w:ind w:left="426"/>
        <w:jc w:val="both"/>
      </w:pPr>
      <w:r w:rsidRPr="009A3379">
        <w:t>пояснювати види відповідальності фармацевтичного працівника.</w:t>
      </w:r>
    </w:p>
    <w:p w:rsidR="00FF2DD1" w:rsidRPr="009A3379" w:rsidRDefault="00FF2DD1" w:rsidP="00DF1BA1">
      <w:pPr>
        <w:pStyle w:val="BodyTextIndent"/>
        <w:ind w:firstLine="0"/>
        <w:jc w:val="both"/>
        <w:rPr>
          <w:sz w:val="24"/>
        </w:rPr>
      </w:pPr>
    </w:p>
    <w:p w:rsidR="00FF2DD1" w:rsidRPr="009A3379" w:rsidRDefault="00FF2DD1" w:rsidP="00DF1BA1">
      <w:pPr>
        <w:jc w:val="both"/>
      </w:pPr>
      <w:r w:rsidRPr="009A3379">
        <w:rPr>
          <w:b/>
          <w:bCs/>
        </w:rPr>
        <w:t>2. Інформаційний обсяг</w:t>
      </w:r>
      <w:r w:rsidRPr="009A3379">
        <w:t xml:space="preserve"> </w:t>
      </w:r>
      <w:r w:rsidRPr="009A3379">
        <w:rPr>
          <w:b/>
        </w:rPr>
        <w:t>навчальної</w:t>
      </w:r>
      <w:r w:rsidRPr="009A3379">
        <w:rPr>
          <w:b/>
          <w:bCs/>
        </w:rPr>
        <w:t xml:space="preserve"> дисципліни</w:t>
      </w:r>
      <w:r w:rsidRPr="009A3379">
        <w:t xml:space="preserve"> </w:t>
      </w:r>
    </w:p>
    <w:p w:rsidR="00FF2DD1" w:rsidRPr="009A3379" w:rsidRDefault="00FF2DD1" w:rsidP="00DF1BA1">
      <w:pPr>
        <w:jc w:val="both"/>
        <w:rPr>
          <w:sz w:val="20"/>
          <w:szCs w:val="20"/>
        </w:rPr>
      </w:pPr>
    </w:p>
    <w:p w:rsidR="00FF2DD1" w:rsidRPr="009A3379" w:rsidRDefault="00FF2DD1" w:rsidP="00DF1BA1">
      <w:pPr>
        <w:pStyle w:val="BodyTextIndent"/>
        <w:ind w:firstLine="0"/>
        <w:jc w:val="both"/>
        <w:rPr>
          <w:sz w:val="24"/>
        </w:rPr>
      </w:pPr>
      <w:r w:rsidRPr="009A3379">
        <w:rPr>
          <w:sz w:val="24"/>
        </w:rPr>
        <w:t xml:space="preserve">На вивчення навчальної дисципліни відводиться </w:t>
      </w:r>
      <w:r w:rsidRPr="009A3379">
        <w:rPr>
          <w:b/>
          <w:sz w:val="24"/>
          <w:u w:val="single"/>
        </w:rPr>
        <w:t>90</w:t>
      </w:r>
      <w:r w:rsidRPr="009A3379">
        <w:rPr>
          <w:sz w:val="24"/>
        </w:rPr>
        <w:t xml:space="preserve"> години </w:t>
      </w:r>
      <w:r w:rsidRPr="009A3379">
        <w:rPr>
          <w:b/>
          <w:sz w:val="24"/>
          <w:u w:val="single"/>
        </w:rPr>
        <w:t>3</w:t>
      </w:r>
      <w:r w:rsidRPr="009A3379">
        <w:rPr>
          <w:sz w:val="24"/>
        </w:rPr>
        <w:t xml:space="preserve"> кредити ЄКТС.</w:t>
      </w:r>
    </w:p>
    <w:p w:rsidR="00FF2DD1" w:rsidRPr="009A3379" w:rsidRDefault="00FF2DD1" w:rsidP="00DF1BA1">
      <w:pPr>
        <w:jc w:val="both"/>
        <w:rPr>
          <w:sz w:val="20"/>
          <w:szCs w:val="20"/>
        </w:rPr>
      </w:pPr>
    </w:p>
    <w:p w:rsidR="00FF2DD1" w:rsidRPr="009A3379" w:rsidRDefault="00FF2DD1" w:rsidP="00DF1BA1">
      <w:pPr>
        <w:jc w:val="both"/>
      </w:pPr>
      <w:r w:rsidRPr="009A3379">
        <w:t>Програма структурована у модулі:</w:t>
      </w:r>
    </w:p>
    <w:p w:rsidR="00FF2DD1" w:rsidRPr="009A3379" w:rsidRDefault="00FF2DD1" w:rsidP="00DF1BA1">
      <w:pPr>
        <w:jc w:val="both"/>
        <w:rPr>
          <w:iCs/>
        </w:rPr>
      </w:pPr>
      <w:r w:rsidRPr="009A3379">
        <w:rPr>
          <w:b/>
        </w:rPr>
        <w:t>Змістовий модуль 1</w:t>
      </w:r>
      <w:r w:rsidRPr="009A3379">
        <w:rPr>
          <w:b/>
          <w:bCs/>
        </w:rPr>
        <w:t>. Етичні, біоетичні  та деонтол</w:t>
      </w:r>
      <w:r w:rsidRPr="009A3379">
        <w:rPr>
          <w:b/>
        </w:rPr>
        <w:t>огічні аспекти – складові моральності фармацевтичних працівників</w:t>
      </w:r>
      <w:r w:rsidRPr="009A3379">
        <w:rPr>
          <w:b/>
          <w:bCs/>
        </w:rPr>
        <w:t xml:space="preserve"> </w:t>
      </w:r>
    </w:p>
    <w:p w:rsidR="00FF2DD1" w:rsidRPr="009A3379" w:rsidRDefault="00FF2DD1" w:rsidP="00DF1BA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33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1. Професійна етика фармацевтичних працівників </w:t>
      </w:r>
    </w:p>
    <w:p w:rsidR="00FF2DD1" w:rsidRPr="009A3379" w:rsidRDefault="00FF2DD1" w:rsidP="00DF1BA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9A3379">
        <w:rPr>
          <w:rFonts w:ascii="Times New Roman" w:hAnsi="Times New Roman" w:cs="Times New Roman"/>
          <w:sz w:val="24"/>
          <w:szCs w:val="24"/>
          <w:lang w:val="uk-UA"/>
        </w:rPr>
        <w:t>Мораль, її функції. Виховання морально-етичних цінностей:</w:t>
      </w:r>
      <w:r w:rsidRPr="009A337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чесність,  милосердя, совісність, відповідальність за доручену справу і таке ін.</w:t>
      </w:r>
    </w:p>
    <w:p w:rsidR="00FF2DD1" w:rsidRPr="009A3379" w:rsidRDefault="00FF2DD1" w:rsidP="00DF1BA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3379">
        <w:rPr>
          <w:rFonts w:ascii="Times New Roman" w:hAnsi="Times New Roman" w:cs="Times New Roman"/>
          <w:sz w:val="24"/>
          <w:szCs w:val="24"/>
          <w:lang w:val="uk-UA"/>
        </w:rPr>
        <w:t>Історичний шлях становлення етики, фармацевтичної етики. Деонтологія. Становлення фа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мацевтичної деонтології. Досвід минулого з медицини та фармації в підготовці фармацевт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чних працівників. Клятва Гіппократа. Концепція Альберта Швейцера «</w:t>
      </w:r>
      <w:r w:rsidRPr="009A3379">
        <w:rPr>
          <w:rFonts w:ascii="Times New Roman" w:hAnsi="Times New Roman" w:cs="Times New Roman"/>
          <w:color w:val="212121"/>
          <w:sz w:val="24"/>
          <w:szCs w:val="24"/>
          <w:lang w:val="uk-UA"/>
        </w:rPr>
        <w:t>благоговіння перед життям».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 xml:space="preserve"> Біоетика в фармації.</w:t>
      </w:r>
    </w:p>
    <w:p w:rsidR="00FF2DD1" w:rsidRPr="009A3379" w:rsidRDefault="00FF2DD1" w:rsidP="00DF1BA1">
      <w:pPr>
        <w:jc w:val="both"/>
      </w:pPr>
      <w:r w:rsidRPr="009A3379">
        <w:rPr>
          <w:b/>
        </w:rPr>
        <w:t>Тема 2. Професійна моральність фармацевтичних працівників</w:t>
      </w:r>
    </w:p>
    <w:p w:rsidR="00FF2DD1" w:rsidRPr="009A3379" w:rsidRDefault="00FF2DD1" w:rsidP="00DF1BA1">
      <w:pPr>
        <w:tabs>
          <w:tab w:val="left" w:pos="567"/>
        </w:tabs>
        <w:jc w:val="both"/>
      </w:pPr>
      <w:r w:rsidRPr="009A3379">
        <w:t>Випадки деетизації та дегуманізації в сучасній медицині та фармації.  ВООЗ про підготовку та вимоги до сучасних провізорів (фармацевтів). Етичний кодекс фармацевтичних працівн</w:t>
      </w:r>
      <w:r w:rsidRPr="009A3379">
        <w:t>и</w:t>
      </w:r>
      <w:r w:rsidRPr="009A3379">
        <w:t>ків України. Належна фармацевтична практика. Поняття про лікарський засіб (ЛЗ), оригін</w:t>
      </w:r>
      <w:r w:rsidRPr="009A3379">
        <w:t>а</w:t>
      </w:r>
      <w:r w:rsidRPr="009A3379">
        <w:t>льний та генеричний ЛЗ.</w:t>
      </w:r>
    </w:p>
    <w:p w:rsidR="00FF2DD1" w:rsidRPr="009A3379" w:rsidRDefault="00FF2DD1" w:rsidP="00DF1BA1">
      <w:pPr>
        <w:tabs>
          <w:tab w:val="left" w:pos="567"/>
        </w:tabs>
        <w:jc w:val="both"/>
      </w:pPr>
      <w:r w:rsidRPr="009A3379">
        <w:t xml:space="preserve">Проблемні питання сьогодення в фармації: комерційний характер роботи аптечних закладів і соціальна їх функція, надходження на фармацевтичний ринок неякісних та фальсифікованих лікарських засобів, участь бізнесменів в діяльності аптечних та фармацевтичних закладів, тощо. </w:t>
      </w:r>
    </w:p>
    <w:p w:rsidR="00FF2DD1" w:rsidRPr="009A3379" w:rsidRDefault="00FF2DD1" w:rsidP="00DF1BA1">
      <w:pPr>
        <w:tabs>
          <w:tab w:val="left" w:pos="-360"/>
        </w:tabs>
        <w:jc w:val="both"/>
        <w:rPr>
          <w:b/>
        </w:rPr>
      </w:pPr>
      <w:r w:rsidRPr="009A3379">
        <w:rPr>
          <w:b/>
        </w:rPr>
        <w:t>Тема 3. Основи професійних комунікацій</w:t>
      </w:r>
    </w:p>
    <w:p w:rsidR="00FF2DD1" w:rsidRPr="009A3379" w:rsidRDefault="00FF2DD1" w:rsidP="00DF1BA1">
      <w:pPr>
        <w:widowControl w:val="0"/>
        <w:tabs>
          <w:tab w:val="left" w:pos="-360"/>
        </w:tabs>
        <w:jc w:val="both"/>
      </w:pPr>
      <w:r w:rsidRPr="009A3379">
        <w:t>Вміння спілкуватися з людьми – шлях до успіху. Мовні та психологічні ключі визначення типу людини. Диференційований підхід до споживачів. Спілкування з конфліктною люд</w:t>
      </w:r>
      <w:r w:rsidRPr="009A3379">
        <w:t>и</w:t>
      </w:r>
      <w:r w:rsidRPr="009A3379">
        <w:t xml:space="preserve">ною. Стандарти обслуговування (алгоритм спілкування провізорів/фармацевтів із покупцем в аптеці). Контроль якості обслуговування споживачів аптеки: внутрішні інспекції та метод MYSTERY SHOPPING (таємничий покупець). Належна фармацевтична опіка. Протоколи </w:t>
      </w:r>
      <w:r w:rsidRPr="009A3379">
        <w:rPr>
          <w:color w:val="000000"/>
        </w:rPr>
        <w:t>провізора (фармацевта) при відпуску безрецептурних лікарських засобів.</w:t>
      </w:r>
      <w:r w:rsidRPr="009A3379">
        <w:t xml:space="preserve"> </w:t>
      </w:r>
    </w:p>
    <w:p w:rsidR="00FF2DD1" w:rsidRPr="009A3379" w:rsidRDefault="00FF2DD1" w:rsidP="00DF1BA1">
      <w:pPr>
        <w:tabs>
          <w:tab w:val="center" w:pos="4677"/>
        </w:tabs>
        <w:jc w:val="both"/>
        <w:rPr>
          <w:bCs/>
          <w:color w:val="000000"/>
        </w:rPr>
      </w:pPr>
      <w:r w:rsidRPr="009A3379">
        <w:rPr>
          <w:bCs/>
          <w:color w:val="000000"/>
        </w:rPr>
        <w:t>Союз або тріада: лікар – хворий – провізор/фармацевт. Взаємовідносини провіз</w:t>
      </w:r>
      <w:r w:rsidRPr="009A3379">
        <w:rPr>
          <w:bCs/>
          <w:color w:val="000000"/>
        </w:rPr>
        <w:t>о</w:t>
      </w:r>
      <w:r w:rsidRPr="009A3379">
        <w:rPr>
          <w:bCs/>
          <w:color w:val="000000"/>
        </w:rPr>
        <w:t>ра/фармацевта та лікаря. Взаємовідносини провізорів у колективі. Взаємовідносини провіз</w:t>
      </w:r>
      <w:r w:rsidRPr="009A3379">
        <w:rPr>
          <w:bCs/>
          <w:color w:val="000000"/>
        </w:rPr>
        <w:t>о</w:t>
      </w:r>
      <w:r w:rsidRPr="009A3379">
        <w:rPr>
          <w:bCs/>
          <w:color w:val="000000"/>
        </w:rPr>
        <w:t>рів/фармацевтів з медичними представниками.</w:t>
      </w:r>
    </w:p>
    <w:p w:rsidR="00FF2DD1" w:rsidRPr="009A3379" w:rsidRDefault="00FF2DD1" w:rsidP="00DF1BA1">
      <w:pPr>
        <w:tabs>
          <w:tab w:val="left" w:pos="-360"/>
        </w:tabs>
        <w:jc w:val="both"/>
        <w:rPr>
          <w:b/>
        </w:rPr>
      </w:pPr>
      <w:r w:rsidRPr="009A3379">
        <w:rPr>
          <w:b/>
        </w:rPr>
        <w:t>Тема 4. Морально-психологічний клімат в колективі</w:t>
      </w:r>
    </w:p>
    <w:p w:rsidR="00FF2DD1" w:rsidRPr="009A3379" w:rsidRDefault="00FF2DD1" w:rsidP="00DF1BA1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9A3379">
        <w:rPr>
          <w:rFonts w:ascii="Times New Roman" w:hAnsi="Times New Roman" w:cs="Times New Roman"/>
          <w:sz w:val="24"/>
          <w:szCs w:val="24"/>
          <w:lang w:val="uk-UA"/>
        </w:rPr>
        <w:t>Система цінностей, правила, психологічний клімат. Етичні кодекси. Корпоративна культура аптечних\фармацевтичних закладів. Складові корпоративної культури. Імідж аптечного з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 xml:space="preserve">кладу. Лояльність або </w:t>
      </w:r>
      <w:r w:rsidRPr="009A3379">
        <w:rPr>
          <w:rFonts w:ascii="Times New Roman" w:hAnsi="Times New Roman" w:cs="Times New Roman"/>
          <w:color w:val="212121"/>
          <w:sz w:val="24"/>
          <w:szCs w:val="24"/>
          <w:lang w:val="uk-UA"/>
        </w:rPr>
        <w:t>залученість колективу.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 xml:space="preserve"> Види корпоративних культур. Моніторинг к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A3379">
        <w:rPr>
          <w:rFonts w:ascii="Times New Roman" w:hAnsi="Times New Roman" w:cs="Times New Roman"/>
          <w:sz w:val="24"/>
          <w:szCs w:val="24"/>
          <w:lang w:val="uk-UA"/>
        </w:rPr>
        <w:t>рпоративної культури.</w:t>
      </w:r>
    </w:p>
    <w:p w:rsidR="00FF2DD1" w:rsidRPr="009A3379" w:rsidRDefault="00FF2DD1" w:rsidP="00DF1BA1">
      <w:pPr>
        <w:jc w:val="both"/>
        <w:rPr>
          <w:b/>
        </w:rPr>
      </w:pPr>
      <w:r w:rsidRPr="009A3379">
        <w:rPr>
          <w:b/>
        </w:rPr>
        <w:t>Тема 5. Стимулювання роботи фармацевтичних працівників</w:t>
      </w:r>
    </w:p>
    <w:p w:rsidR="00FF2DD1" w:rsidRPr="009A3379" w:rsidRDefault="00FF2DD1" w:rsidP="00DF1BA1">
      <w:pPr>
        <w:jc w:val="both"/>
        <w:rPr>
          <w:bCs/>
        </w:rPr>
      </w:pPr>
      <w:r w:rsidRPr="009A3379">
        <w:t>Життєві цінності та пріоритети фармацевтичних працівників. Ієрархія потреб провізора (ф</w:t>
      </w:r>
      <w:r w:rsidRPr="009A3379">
        <w:t>а</w:t>
      </w:r>
      <w:r w:rsidRPr="009A3379">
        <w:t>рмацевта). Роль мотивації в діяльності провізора (фармацевта). Форми стимулювання праці. Методи мотивації: економічний метод, нові завдання: «збагачення роботи», залучення до к</w:t>
      </w:r>
      <w:r w:rsidRPr="009A3379">
        <w:t>е</w:t>
      </w:r>
      <w:r w:rsidRPr="009A3379">
        <w:t xml:space="preserve">рівництва. </w:t>
      </w:r>
      <w:r w:rsidRPr="009A3379">
        <w:rPr>
          <w:bCs/>
        </w:rPr>
        <w:t xml:space="preserve">Демотивуючі фактори, які заважають роботі аптек. </w:t>
      </w:r>
      <w:r w:rsidRPr="009A3379">
        <w:t xml:space="preserve">Стрес. Емоційна виснаженість. </w:t>
      </w:r>
      <w:r w:rsidRPr="009A3379">
        <w:rPr>
          <w:bCs/>
        </w:rPr>
        <w:t>Причини незадоволеності від роботи та шляхи їх  усунення.</w:t>
      </w:r>
    </w:p>
    <w:p w:rsidR="00FF2DD1" w:rsidRPr="009A3379" w:rsidRDefault="00FF2DD1" w:rsidP="00DF1BA1">
      <w:pPr>
        <w:jc w:val="both"/>
        <w:rPr>
          <w:b/>
        </w:rPr>
      </w:pPr>
      <w:r w:rsidRPr="009A3379">
        <w:rPr>
          <w:b/>
        </w:rPr>
        <w:t>Тема 6. Біоетика як сучасний напрямок медицини та фармації</w:t>
      </w:r>
    </w:p>
    <w:p w:rsidR="00FF2DD1" w:rsidRPr="009A3379" w:rsidRDefault="00FF2DD1" w:rsidP="00DF1BA1">
      <w:pPr>
        <w:tabs>
          <w:tab w:val="left" w:pos="567"/>
        </w:tabs>
        <w:jc w:val="both"/>
      </w:pPr>
      <w:r w:rsidRPr="009A3379">
        <w:t>Історія становлення біоетики. Правила і принципи біоетики. Біоетичні аспекти клінічних в</w:t>
      </w:r>
      <w:r w:rsidRPr="009A3379">
        <w:t>и</w:t>
      </w:r>
      <w:r w:rsidRPr="009A3379">
        <w:t>пробувань нових ЛЗ. Захист прав пацієнтів при проведенні клінічних випробувань нових та генеричних ЛЗ. Роль Етичних комітетів. Концепція «3R»  Расела та Берча.</w:t>
      </w:r>
    </w:p>
    <w:p w:rsidR="00FF2DD1" w:rsidRPr="009A3379" w:rsidRDefault="00FF2DD1" w:rsidP="008C0490">
      <w:pPr>
        <w:jc w:val="both"/>
        <w:rPr>
          <w:b/>
          <w:sz w:val="16"/>
          <w:szCs w:val="16"/>
        </w:rPr>
      </w:pPr>
    </w:p>
    <w:p w:rsidR="00FF2DD1" w:rsidRPr="009A3379" w:rsidRDefault="00FF2DD1" w:rsidP="00DF1BA1">
      <w:pPr>
        <w:jc w:val="both"/>
      </w:pPr>
      <w:r w:rsidRPr="009A3379">
        <w:rPr>
          <w:b/>
        </w:rPr>
        <w:t>Змістовий модуль 2. Етичні, біоетичні та деонтологічні основи взаємодії  суб</w:t>
      </w:r>
      <w:r w:rsidRPr="009A3379">
        <w:rPr>
          <w:b/>
        </w:rPr>
        <w:sym w:font="Times New Roman CYR" w:char="2019"/>
      </w:r>
      <w:r w:rsidRPr="009A3379">
        <w:rPr>
          <w:b/>
        </w:rPr>
        <w:t>єктів на фармацевтичному ринку</w:t>
      </w:r>
    </w:p>
    <w:p w:rsidR="00FF2DD1" w:rsidRPr="009A3379" w:rsidRDefault="00FF2DD1" w:rsidP="00DF1BA1">
      <w:pPr>
        <w:pStyle w:val="NormalWeb"/>
        <w:spacing w:before="0" w:beforeAutospacing="0" w:after="0" w:afterAutospacing="0"/>
        <w:jc w:val="both"/>
        <w:rPr>
          <w:b/>
          <w:lang w:val="uk-UA"/>
        </w:rPr>
      </w:pPr>
      <w:r w:rsidRPr="009A3379">
        <w:rPr>
          <w:b/>
          <w:lang w:val="uk-UA"/>
        </w:rPr>
        <w:t>Тема 7. Етичні та біоетичні принципи просування лікарських засобів на фармацевти</w:t>
      </w:r>
      <w:r w:rsidRPr="009A3379">
        <w:rPr>
          <w:b/>
          <w:lang w:val="uk-UA"/>
        </w:rPr>
        <w:t>ч</w:t>
      </w:r>
      <w:r w:rsidRPr="009A3379">
        <w:rPr>
          <w:b/>
          <w:lang w:val="uk-UA"/>
        </w:rPr>
        <w:t>ний ринок</w:t>
      </w:r>
    </w:p>
    <w:p w:rsidR="00FF2DD1" w:rsidRPr="009A3379" w:rsidRDefault="00FF2DD1" w:rsidP="00DF1BA1">
      <w:pPr>
        <w:pStyle w:val="NormalWeb"/>
        <w:spacing w:before="0" w:beforeAutospacing="0" w:after="0" w:afterAutospacing="0"/>
        <w:jc w:val="both"/>
        <w:rPr>
          <w:lang w:val="uk-UA"/>
        </w:rPr>
      </w:pPr>
      <w:r w:rsidRPr="009A3379">
        <w:rPr>
          <w:lang w:val="uk-UA"/>
        </w:rPr>
        <w:t>Неетичні дії суб’єктів ринку. Критерії ВООЗ з просування ЛЗ на ринок. Мета критеріїв, сф</w:t>
      </w:r>
      <w:r w:rsidRPr="009A3379">
        <w:rPr>
          <w:lang w:val="uk-UA"/>
        </w:rPr>
        <w:t>е</w:t>
      </w:r>
      <w:r w:rsidRPr="009A3379">
        <w:rPr>
          <w:lang w:val="uk-UA"/>
        </w:rPr>
        <w:t>ра їх використання. Правила належної промоції фармацевтичними компаніями лікарських засобів професіоналам охорони здоров’я. Рекламування ЛЗ серед лікарів та населення. Роб</w:t>
      </w:r>
      <w:r w:rsidRPr="009A3379">
        <w:rPr>
          <w:lang w:val="uk-UA"/>
        </w:rPr>
        <w:t>о</w:t>
      </w:r>
      <w:r w:rsidRPr="009A3379">
        <w:rPr>
          <w:lang w:val="uk-UA"/>
        </w:rPr>
        <w:t>та медичних представників. Симпозіуми та наукові наради як спосіб просування ЛЗ. Вимоги до інформації в інструкціях з медичного призначення ЛЗ. Упаковка та маркування. Постма</w:t>
      </w:r>
      <w:r w:rsidRPr="009A3379">
        <w:rPr>
          <w:lang w:val="uk-UA"/>
        </w:rPr>
        <w:t>р</w:t>
      </w:r>
      <w:r w:rsidRPr="009A3379">
        <w:rPr>
          <w:lang w:val="uk-UA"/>
        </w:rPr>
        <w:t>кетингові дослідження. Самостійне лікування безрецептурними ЛЗ.</w:t>
      </w:r>
    </w:p>
    <w:p w:rsidR="00FF2DD1" w:rsidRPr="009A3379" w:rsidRDefault="00FF2DD1" w:rsidP="00DF1BA1">
      <w:pPr>
        <w:pStyle w:val="NormalWeb"/>
        <w:spacing w:before="0" w:beforeAutospacing="0" w:after="0" w:afterAutospacing="0"/>
        <w:jc w:val="both"/>
        <w:rPr>
          <w:b/>
          <w:lang w:val="uk-UA"/>
        </w:rPr>
      </w:pPr>
      <w:r w:rsidRPr="009A3379">
        <w:rPr>
          <w:b/>
          <w:lang w:val="uk-UA"/>
        </w:rPr>
        <w:t>Тема 8. Етичні аспекти керівництва трудовими колективами в апте</w:t>
      </w:r>
      <w:r w:rsidRPr="009A3379">
        <w:rPr>
          <w:b/>
          <w:lang w:val="uk-UA"/>
        </w:rPr>
        <w:t>ч</w:t>
      </w:r>
      <w:r w:rsidRPr="009A3379">
        <w:rPr>
          <w:b/>
          <w:lang w:val="uk-UA"/>
        </w:rPr>
        <w:t>них/фармацевтичних організаціях</w:t>
      </w:r>
    </w:p>
    <w:p w:rsidR="00FF2DD1" w:rsidRPr="009A3379" w:rsidRDefault="00FF2DD1" w:rsidP="00DF1BA1">
      <w:pPr>
        <w:jc w:val="both"/>
      </w:pPr>
      <w:r w:rsidRPr="009A3379">
        <w:t>Управлінська етика: визначення, сутність. Основні ознаки колективу. Обмеження, які зав</w:t>
      </w:r>
      <w:r w:rsidRPr="009A3379">
        <w:t>а</w:t>
      </w:r>
      <w:r w:rsidRPr="009A3379">
        <w:t>жають роботі колектива. Вимірювання ступеня зрілості колективу за В.Зигертом та Л. Ланг. Формування етичних норм і культури підприємництва в організаціях. Етичні кодекси робі</w:t>
      </w:r>
      <w:r w:rsidRPr="009A3379">
        <w:t>т</w:t>
      </w:r>
      <w:r w:rsidRPr="009A3379">
        <w:t>ників і службовців. Етичні відносини в колективі Загальні принципи спілкування керівника із підлеглими. Етичні аспекти адаптації нових працівників та молодих фахівців. Оцінка пе</w:t>
      </w:r>
      <w:r w:rsidRPr="009A3379">
        <w:t>р</w:t>
      </w:r>
      <w:r w:rsidRPr="009A3379">
        <w:t xml:space="preserve">соналу. Навчання персоналу. </w:t>
      </w:r>
    </w:p>
    <w:p w:rsidR="00FF2DD1" w:rsidRPr="009A3379" w:rsidRDefault="00FF2DD1" w:rsidP="00DF1BA1">
      <w:pPr>
        <w:jc w:val="both"/>
        <w:rPr>
          <w:b/>
        </w:rPr>
      </w:pPr>
      <w:r w:rsidRPr="009A3379">
        <w:rPr>
          <w:b/>
        </w:rPr>
        <w:t>Тема 9. Бізнес-етика</w:t>
      </w:r>
    </w:p>
    <w:p w:rsidR="00FF2DD1" w:rsidRPr="009A3379" w:rsidRDefault="00FF2DD1" w:rsidP="00DF1BA1">
      <w:pPr>
        <w:tabs>
          <w:tab w:val="left" w:pos="567"/>
        </w:tabs>
        <w:jc w:val="both"/>
        <w:rPr>
          <w:bCs/>
        </w:rPr>
      </w:pPr>
      <w:r w:rsidRPr="009A3379">
        <w:t>Соціальна відповідальність бізнесу: «за» і «проти». Труднощі та перспективи фармацевти</w:t>
      </w:r>
      <w:r w:rsidRPr="009A3379">
        <w:t>ч</w:t>
      </w:r>
      <w:r w:rsidRPr="009A3379">
        <w:t>ної індустрії. Порушення принципів етики при просуванні ЛЗ на ринок.</w:t>
      </w:r>
      <w:r w:rsidRPr="009A3379">
        <w:rPr>
          <w:bCs/>
        </w:rPr>
        <w:t xml:space="preserve"> </w:t>
      </w:r>
    </w:p>
    <w:p w:rsidR="00FF2DD1" w:rsidRPr="009A3379" w:rsidRDefault="00FF2DD1" w:rsidP="00DF1BA1">
      <w:pPr>
        <w:tabs>
          <w:tab w:val="left" w:pos="567"/>
        </w:tabs>
        <w:jc w:val="both"/>
      </w:pPr>
      <w:r w:rsidRPr="009A3379">
        <w:t>Етика ділових відносин. Мовна та психологічна культура ділового спілкування. Невербальні засоби в діловій мовній практиці.</w:t>
      </w:r>
    </w:p>
    <w:p w:rsidR="00FF2DD1" w:rsidRPr="009A3379" w:rsidRDefault="00FF2DD1" w:rsidP="00DF1BA1">
      <w:pPr>
        <w:tabs>
          <w:tab w:val="left" w:pos="567"/>
        </w:tabs>
        <w:jc w:val="both"/>
      </w:pPr>
      <w:r w:rsidRPr="009A3379">
        <w:t>Особливості ведення бізнесу в інших країнах.</w:t>
      </w:r>
    </w:p>
    <w:p w:rsidR="00FF2DD1" w:rsidRPr="009A3379" w:rsidRDefault="00FF2DD1" w:rsidP="00DF1BA1">
      <w:pPr>
        <w:jc w:val="both"/>
      </w:pPr>
      <w:r w:rsidRPr="009A3379">
        <w:rPr>
          <w:b/>
        </w:rPr>
        <w:t>Тема 10. Права та відповідальність  фармацевтичного працівника</w:t>
      </w:r>
    </w:p>
    <w:p w:rsidR="00FF2DD1" w:rsidRPr="009A3379" w:rsidRDefault="00FF2DD1" w:rsidP="00DF1BA1">
      <w:pPr>
        <w:jc w:val="both"/>
      </w:pPr>
      <w:r w:rsidRPr="009A3379">
        <w:t>Права та обов’язки провізора (фармацевта). Соціальний захист фармацевтичного працівника. Належне виконання професійних обов’язків. Неналежне виконання професійних обов’язків. Правопорушення і відповідальність. Види відповідальності: дисциплінарна, матеріальна, м</w:t>
      </w:r>
      <w:r w:rsidRPr="009A3379">
        <w:t>о</w:t>
      </w:r>
      <w:r w:rsidRPr="009A3379">
        <w:t xml:space="preserve">ральна, адміністративна та кримінальна. </w:t>
      </w:r>
    </w:p>
    <w:p w:rsidR="00FF2DD1" w:rsidRPr="009A3379" w:rsidRDefault="00FF2DD1" w:rsidP="008C0490">
      <w:pPr>
        <w:jc w:val="both"/>
      </w:pPr>
      <w:r w:rsidRPr="009A3379">
        <w:t>Ятрогенні захворювання і помилки провізорів. Попередження помилок провізорів.</w:t>
      </w:r>
    </w:p>
    <w:p w:rsidR="00FF2DD1" w:rsidRPr="009A3379" w:rsidRDefault="00FF2DD1" w:rsidP="008C0490">
      <w:pPr>
        <w:jc w:val="both"/>
      </w:pPr>
      <w:r w:rsidRPr="009A3379">
        <w:rPr>
          <w:b/>
        </w:rPr>
        <w:t>Тема 11.  Підсумковий модульний контроль.</w:t>
      </w:r>
      <w:r w:rsidRPr="009A3379">
        <w:br w:type="page"/>
      </w:r>
    </w:p>
    <w:p w:rsidR="00FF2DD1" w:rsidRPr="009A3379" w:rsidRDefault="00FF2DD1" w:rsidP="00DF1BA1">
      <w:pPr>
        <w:rPr>
          <w:b/>
          <w:bCs/>
        </w:rPr>
      </w:pPr>
      <w:r w:rsidRPr="009A3379">
        <w:rPr>
          <w:b/>
          <w:bCs/>
        </w:rPr>
        <w:t>3. Структура навчальної дисципліни</w:t>
      </w:r>
    </w:p>
    <w:p w:rsidR="00FF2DD1" w:rsidRPr="009A3379" w:rsidRDefault="00FF2DD1" w:rsidP="00DF1BA1">
      <w:pPr>
        <w:ind w:hanging="425"/>
      </w:pPr>
    </w:p>
    <w:tbl>
      <w:tblPr>
        <w:tblW w:w="4920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634"/>
        <w:gridCol w:w="1098"/>
        <w:gridCol w:w="845"/>
        <w:gridCol w:w="875"/>
        <w:gridCol w:w="74"/>
        <w:gridCol w:w="845"/>
        <w:gridCol w:w="1059"/>
        <w:gridCol w:w="1266"/>
      </w:tblGrid>
      <w:tr w:rsidR="00FF2DD1" w:rsidRPr="009A3379" w:rsidTr="00224AF5">
        <w:trPr>
          <w:cantSplit/>
          <w:trHeight w:val="256"/>
        </w:trPr>
        <w:tc>
          <w:tcPr>
            <w:tcW w:w="1874" w:type="pct"/>
            <w:vMerge w:val="restart"/>
            <w:tcBorders>
              <w:top w:val="double" w:sz="4" w:space="0" w:color="auto"/>
            </w:tcBorders>
          </w:tcPr>
          <w:p w:rsidR="00FF2DD1" w:rsidRPr="009A3379" w:rsidRDefault="00FF2DD1" w:rsidP="007A6990">
            <w:pPr>
              <w:jc w:val="center"/>
            </w:pPr>
            <w:r w:rsidRPr="009A3379">
              <w:t>Назви змістових модулів  і тем</w:t>
            </w:r>
          </w:p>
        </w:tc>
        <w:tc>
          <w:tcPr>
            <w:tcW w:w="3126" w:type="pct"/>
            <w:gridSpan w:val="7"/>
            <w:tcBorders>
              <w:top w:val="double" w:sz="4" w:space="0" w:color="auto"/>
            </w:tcBorders>
          </w:tcPr>
          <w:p w:rsidR="00FF2DD1" w:rsidRPr="009A3379" w:rsidRDefault="00FF2DD1" w:rsidP="00224AF5">
            <w:pPr>
              <w:jc w:val="center"/>
            </w:pPr>
            <w:r w:rsidRPr="009A3379">
              <w:t>Кількість годин</w:t>
            </w:r>
          </w:p>
        </w:tc>
      </w:tr>
      <w:tr w:rsidR="00FF2DD1" w:rsidRPr="009A3379" w:rsidTr="00224AF5">
        <w:trPr>
          <w:cantSplit/>
          <w:trHeight w:val="145"/>
        </w:trPr>
        <w:tc>
          <w:tcPr>
            <w:tcW w:w="1874" w:type="pct"/>
            <w:vMerge/>
            <w:vAlign w:val="center"/>
          </w:tcPr>
          <w:p w:rsidR="00FF2DD1" w:rsidRPr="009A3379" w:rsidRDefault="00FF2DD1" w:rsidP="007A6990"/>
        </w:tc>
        <w:tc>
          <w:tcPr>
            <w:tcW w:w="3126" w:type="pct"/>
            <w:gridSpan w:val="7"/>
          </w:tcPr>
          <w:p w:rsidR="00FF2DD1" w:rsidRPr="009A3379" w:rsidRDefault="00FF2DD1" w:rsidP="007A6990">
            <w:pPr>
              <w:jc w:val="center"/>
            </w:pPr>
            <w:r w:rsidRPr="009A3379">
              <w:t>денна форма</w:t>
            </w:r>
          </w:p>
        </w:tc>
      </w:tr>
      <w:tr w:rsidR="00FF2DD1" w:rsidRPr="009A3379" w:rsidTr="00224AF5">
        <w:trPr>
          <w:cantSplit/>
          <w:trHeight w:val="145"/>
        </w:trPr>
        <w:tc>
          <w:tcPr>
            <w:tcW w:w="1874" w:type="pct"/>
            <w:vMerge/>
            <w:vAlign w:val="center"/>
          </w:tcPr>
          <w:p w:rsidR="00FF2DD1" w:rsidRPr="009A3379" w:rsidRDefault="00FF2DD1" w:rsidP="007A6990"/>
        </w:tc>
        <w:tc>
          <w:tcPr>
            <w:tcW w:w="566" w:type="pct"/>
            <w:vMerge w:val="restart"/>
          </w:tcPr>
          <w:p w:rsidR="00FF2DD1" w:rsidRPr="009A3379" w:rsidRDefault="00FF2DD1" w:rsidP="00224AF5">
            <w:pPr>
              <w:jc w:val="center"/>
            </w:pPr>
            <w:r w:rsidRPr="009A3379">
              <w:t xml:space="preserve">усього </w:t>
            </w:r>
          </w:p>
        </w:tc>
        <w:tc>
          <w:tcPr>
            <w:tcW w:w="2560" w:type="pct"/>
            <w:gridSpan w:val="6"/>
          </w:tcPr>
          <w:p w:rsidR="00FF2DD1" w:rsidRPr="009A3379" w:rsidRDefault="00FF2DD1" w:rsidP="007A6990">
            <w:pPr>
              <w:jc w:val="center"/>
            </w:pPr>
            <w:r w:rsidRPr="009A3379">
              <w:t>у тому числі</w:t>
            </w:r>
          </w:p>
        </w:tc>
      </w:tr>
      <w:tr w:rsidR="00FF2DD1" w:rsidRPr="009A3379" w:rsidTr="00224AF5">
        <w:trPr>
          <w:cantSplit/>
          <w:trHeight w:val="311"/>
        </w:trPr>
        <w:tc>
          <w:tcPr>
            <w:tcW w:w="1874" w:type="pct"/>
            <w:vMerge/>
            <w:vAlign w:val="center"/>
          </w:tcPr>
          <w:p w:rsidR="00FF2DD1" w:rsidRPr="009A3379" w:rsidRDefault="00FF2DD1" w:rsidP="007A6990"/>
        </w:tc>
        <w:tc>
          <w:tcPr>
            <w:tcW w:w="566" w:type="pct"/>
            <w:vMerge/>
            <w:vAlign w:val="center"/>
          </w:tcPr>
          <w:p w:rsidR="00FF2DD1" w:rsidRPr="009A3379" w:rsidRDefault="00FF2DD1" w:rsidP="00224AF5">
            <w:pPr>
              <w:jc w:val="center"/>
            </w:pPr>
          </w:p>
        </w:tc>
        <w:tc>
          <w:tcPr>
            <w:tcW w:w="436" w:type="pct"/>
          </w:tcPr>
          <w:p w:rsidR="00FF2DD1" w:rsidRPr="009A3379" w:rsidRDefault="00FF2DD1" w:rsidP="00224AF5">
            <w:pPr>
              <w:jc w:val="center"/>
            </w:pPr>
            <w:r w:rsidRPr="009A3379">
              <w:t>лек</w:t>
            </w:r>
          </w:p>
        </w:tc>
        <w:tc>
          <w:tcPr>
            <w:tcW w:w="451" w:type="pct"/>
          </w:tcPr>
          <w:p w:rsidR="00FF2DD1" w:rsidRPr="009A3379" w:rsidRDefault="00FF2DD1" w:rsidP="00224AF5">
            <w:pPr>
              <w:jc w:val="center"/>
            </w:pPr>
            <w:r w:rsidRPr="009A3379">
              <w:t>практ.</w:t>
            </w:r>
          </w:p>
        </w:tc>
        <w:tc>
          <w:tcPr>
            <w:tcW w:w="474" w:type="pct"/>
            <w:gridSpan w:val="2"/>
          </w:tcPr>
          <w:p w:rsidR="00FF2DD1" w:rsidRPr="009A3379" w:rsidRDefault="00FF2DD1" w:rsidP="00224AF5">
            <w:pPr>
              <w:jc w:val="center"/>
            </w:pPr>
            <w:r w:rsidRPr="009A3379">
              <w:t>сем.</w:t>
            </w:r>
          </w:p>
        </w:tc>
        <w:tc>
          <w:tcPr>
            <w:tcW w:w="546" w:type="pct"/>
          </w:tcPr>
          <w:p w:rsidR="00FF2DD1" w:rsidRPr="009A3379" w:rsidRDefault="00FF2DD1" w:rsidP="00224AF5">
            <w:pPr>
              <w:jc w:val="center"/>
            </w:pPr>
            <w:r w:rsidRPr="009A3379">
              <w:t>інд.</w:t>
            </w:r>
          </w:p>
        </w:tc>
        <w:tc>
          <w:tcPr>
            <w:tcW w:w="653" w:type="pct"/>
          </w:tcPr>
          <w:p w:rsidR="00FF2DD1" w:rsidRPr="009A3379" w:rsidRDefault="00FF2DD1" w:rsidP="00224AF5">
            <w:pPr>
              <w:jc w:val="center"/>
            </w:pPr>
            <w:r w:rsidRPr="009A3379">
              <w:t>с. р.</w:t>
            </w:r>
          </w:p>
        </w:tc>
      </w:tr>
      <w:tr w:rsidR="00FF2DD1" w:rsidRPr="009A3379" w:rsidTr="00224AF5">
        <w:trPr>
          <w:trHeight w:val="272"/>
        </w:trPr>
        <w:tc>
          <w:tcPr>
            <w:tcW w:w="1874" w:type="pct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1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2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3</w:t>
            </w:r>
          </w:p>
        </w:tc>
        <w:tc>
          <w:tcPr>
            <w:tcW w:w="451" w:type="pct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4</w:t>
            </w:r>
          </w:p>
        </w:tc>
        <w:tc>
          <w:tcPr>
            <w:tcW w:w="474" w:type="pct"/>
            <w:gridSpan w:val="2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5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6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  <w:rPr>
                <w:bCs/>
              </w:rPr>
            </w:pPr>
            <w:r w:rsidRPr="009A3379">
              <w:rPr>
                <w:bCs/>
              </w:rPr>
              <w:t>7</w:t>
            </w:r>
          </w:p>
        </w:tc>
      </w:tr>
      <w:tr w:rsidR="00FF2DD1" w:rsidRPr="009A3379" w:rsidTr="00224AF5">
        <w:trPr>
          <w:cantSplit/>
          <w:trHeight w:val="287"/>
        </w:trPr>
        <w:tc>
          <w:tcPr>
            <w:tcW w:w="5000" w:type="pct"/>
            <w:gridSpan w:val="8"/>
          </w:tcPr>
          <w:p w:rsidR="00FF2DD1" w:rsidRPr="009A3379" w:rsidRDefault="00FF2DD1" w:rsidP="001E1503">
            <w:pPr>
              <w:jc w:val="center"/>
              <w:rPr>
                <w:b/>
                <w:bCs/>
              </w:rPr>
            </w:pPr>
            <w:r w:rsidRPr="009A3379">
              <w:rPr>
                <w:b/>
                <w:bCs/>
              </w:rPr>
              <w:t>Модуль 1. Етика і деонтологія у фармації</w:t>
            </w:r>
          </w:p>
        </w:tc>
      </w:tr>
      <w:tr w:rsidR="00FF2DD1" w:rsidRPr="009A3379" w:rsidTr="00224AF5">
        <w:trPr>
          <w:cantSplit/>
          <w:trHeight w:val="647"/>
        </w:trPr>
        <w:tc>
          <w:tcPr>
            <w:tcW w:w="5000" w:type="pct"/>
            <w:gridSpan w:val="8"/>
          </w:tcPr>
          <w:p w:rsidR="00FF2DD1" w:rsidRPr="009A3379" w:rsidRDefault="00FF2DD1" w:rsidP="008448BB">
            <w:pPr>
              <w:jc w:val="center"/>
              <w:rPr>
                <w:iCs/>
              </w:rPr>
            </w:pPr>
            <w:r w:rsidRPr="009A3379">
              <w:rPr>
                <w:b/>
                <w:bCs/>
              </w:rPr>
              <w:t>Змістовий модуль 1</w:t>
            </w:r>
            <w:r w:rsidRPr="009A3379">
              <w:rPr>
                <w:b/>
              </w:rPr>
              <w:t>.</w:t>
            </w:r>
            <w:r w:rsidRPr="009A3379">
              <w:t xml:space="preserve"> </w:t>
            </w:r>
            <w:r w:rsidRPr="009A3379">
              <w:rPr>
                <w:bCs/>
              </w:rPr>
              <w:t>Етичні, біоетичні  та деонтол</w:t>
            </w:r>
            <w:r w:rsidRPr="009A3379">
              <w:t>огічні аспекти – складові моральності фармацевтичних працівників</w:t>
            </w:r>
          </w:p>
        </w:tc>
      </w:tr>
      <w:tr w:rsidR="00FF2DD1" w:rsidRPr="009A3379" w:rsidTr="001E1503">
        <w:trPr>
          <w:trHeight w:val="448"/>
        </w:trPr>
        <w:tc>
          <w:tcPr>
            <w:tcW w:w="1874" w:type="pct"/>
          </w:tcPr>
          <w:p w:rsidR="00FF2DD1" w:rsidRPr="009A3379" w:rsidRDefault="00FF2DD1" w:rsidP="001E150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3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  <w:r w:rsidRPr="009A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етика фа</w:t>
            </w:r>
            <w:r w:rsidRPr="009A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A33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мацевтиних працівників 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8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1E1503">
        <w:trPr>
          <w:trHeight w:val="456"/>
        </w:trPr>
        <w:tc>
          <w:tcPr>
            <w:tcW w:w="1874" w:type="pct"/>
          </w:tcPr>
          <w:p w:rsidR="00FF2DD1" w:rsidRPr="009A3379" w:rsidRDefault="00FF2DD1" w:rsidP="001E1503">
            <w:pPr>
              <w:jc w:val="both"/>
            </w:pPr>
            <w:r w:rsidRPr="009A3379">
              <w:rPr>
                <w:bCs/>
              </w:rPr>
              <w:t>Тема 2.</w:t>
            </w:r>
            <w:r w:rsidRPr="009A3379">
              <w:t xml:space="preserve"> Професійна моральність фармацевтичних працівників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10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4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1E1503">
        <w:trPr>
          <w:trHeight w:val="309"/>
        </w:trPr>
        <w:tc>
          <w:tcPr>
            <w:tcW w:w="1874" w:type="pct"/>
          </w:tcPr>
          <w:p w:rsidR="00FF2DD1" w:rsidRPr="009A3379" w:rsidRDefault="00FF2DD1" w:rsidP="001E1503">
            <w:pPr>
              <w:tabs>
                <w:tab w:val="left" w:pos="-360"/>
              </w:tabs>
              <w:jc w:val="both"/>
            </w:pPr>
            <w:r w:rsidRPr="009A3379">
              <w:rPr>
                <w:bCs/>
              </w:rPr>
              <w:t xml:space="preserve">Тема 3. </w:t>
            </w:r>
            <w:r w:rsidRPr="009A3379">
              <w:t>Основи професійних к</w:t>
            </w:r>
            <w:r w:rsidRPr="009A3379">
              <w:t>о</w:t>
            </w:r>
            <w:r w:rsidRPr="009A3379">
              <w:t>мунікацій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10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4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1E1503">
        <w:trPr>
          <w:trHeight w:val="444"/>
        </w:trPr>
        <w:tc>
          <w:tcPr>
            <w:tcW w:w="1874" w:type="pct"/>
          </w:tcPr>
          <w:p w:rsidR="00FF2DD1" w:rsidRPr="009A3379" w:rsidRDefault="00FF2DD1" w:rsidP="007A6990">
            <w:pPr>
              <w:tabs>
                <w:tab w:val="left" w:pos="-360"/>
              </w:tabs>
              <w:jc w:val="both"/>
            </w:pPr>
            <w:r w:rsidRPr="009A3379">
              <w:rPr>
                <w:bCs/>
              </w:rPr>
              <w:t xml:space="preserve">Тема 4. </w:t>
            </w:r>
            <w:r w:rsidRPr="009A3379">
              <w:t>Морально-психо-логічний клімат в колективі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8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1E1503">
        <w:trPr>
          <w:trHeight w:val="580"/>
        </w:trPr>
        <w:tc>
          <w:tcPr>
            <w:tcW w:w="1874" w:type="pct"/>
          </w:tcPr>
          <w:p w:rsidR="00FF2DD1" w:rsidRPr="009A3379" w:rsidRDefault="00FF2DD1" w:rsidP="001E1503">
            <w:pPr>
              <w:rPr>
                <w:bCs/>
              </w:rPr>
            </w:pPr>
            <w:r w:rsidRPr="009A3379">
              <w:rPr>
                <w:bCs/>
              </w:rPr>
              <w:t xml:space="preserve">Тема 5. </w:t>
            </w:r>
            <w:r w:rsidRPr="009A3379">
              <w:t>Стимулюва-ння роботи фармацевтичних працівників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8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1E1503">
        <w:trPr>
          <w:trHeight w:val="418"/>
        </w:trPr>
        <w:tc>
          <w:tcPr>
            <w:tcW w:w="1874" w:type="pct"/>
          </w:tcPr>
          <w:p w:rsidR="00FF2DD1" w:rsidRPr="009A3379" w:rsidRDefault="00FF2DD1" w:rsidP="007A6990">
            <w:pPr>
              <w:jc w:val="both"/>
            </w:pPr>
            <w:r w:rsidRPr="009A3379">
              <w:rPr>
                <w:bCs/>
              </w:rPr>
              <w:t xml:space="preserve">Тема 6. </w:t>
            </w:r>
            <w:r w:rsidRPr="009A3379">
              <w:t>Біоетика як сучасний н</w:t>
            </w:r>
            <w:r w:rsidRPr="009A3379">
              <w:t>а</w:t>
            </w:r>
            <w:r w:rsidRPr="009A3379">
              <w:t>прямок медицини та фармації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10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4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1E1503">
        <w:trPr>
          <w:trHeight w:val="143"/>
        </w:trPr>
        <w:tc>
          <w:tcPr>
            <w:tcW w:w="1874" w:type="pct"/>
          </w:tcPr>
          <w:p w:rsidR="00FF2DD1" w:rsidRPr="009A3379" w:rsidRDefault="00FF2DD1" w:rsidP="007A6990">
            <w:pPr>
              <w:rPr>
                <w:bCs/>
              </w:rPr>
            </w:pPr>
            <w:r w:rsidRPr="009A3379">
              <w:rPr>
                <w:bCs/>
              </w:rPr>
              <w:t>Разом за змістовим модулем 1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54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6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18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30</w:t>
            </w:r>
          </w:p>
        </w:tc>
      </w:tr>
      <w:tr w:rsidR="00FF2DD1" w:rsidRPr="009A3379" w:rsidTr="001E1503">
        <w:trPr>
          <w:cantSplit/>
          <w:trHeight w:val="416"/>
        </w:trPr>
        <w:tc>
          <w:tcPr>
            <w:tcW w:w="5000" w:type="pct"/>
            <w:gridSpan w:val="8"/>
          </w:tcPr>
          <w:p w:rsidR="00FF2DD1" w:rsidRPr="009A3379" w:rsidRDefault="00FF2DD1" w:rsidP="008448BB">
            <w:pPr>
              <w:jc w:val="center"/>
            </w:pPr>
            <w:r w:rsidRPr="009A3379">
              <w:rPr>
                <w:b/>
                <w:bCs/>
              </w:rPr>
              <w:t>Змістовий модуль 2.</w:t>
            </w:r>
            <w:r w:rsidRPr="009A3379">
              <w:rPr>
                <w:b/>
              </w:rPr>
              <w:t xml:space="preserve"> </w:t>
            </w:r>
            <w:r w:rsidRPr="009A3379">
              <w:t>Етичні, біоетичні та деонтологічні основи взаємодії  суб</w:t>
            </w:r>
            <w:r w:rsidRPr="009A3379">
              <w:sym w:font="Times New Roman CYR" w:char="2019"/>
            </w:r>
            <w:r w:rsidRPr="009A3379">
              <w:t>єктів на</w:t>
            </w:r>
          </w:p>
          <w:p w:rsidR="00FF2DD1" w:rsidRPr="009A3379" w:rsidRDefault="00FF2DD1" w:rsidP="008448BB">
            <w:pPr>
              <w:jc w:val="center"/>
              <w:rPr>
                <w:i/>
              </w:rPr>
            </w:pPr>
            <w:r w:rsidRPr="009A3379">
              <w:t xml:space="preserve"> фармацевтичному ринку</w:t>
            </w:r>
          </w:p>
        </w:tc>
      </w:tr>
      <w:tr w:rsidR="00FF2DD1" w:rsidRPr="009A3379" w:rsidTr="001E1503">
        <w:trPr>
          <w:trHeight w:val="977"/>
        </w:trPr>
        <w:tc>
          <w:tcPr>
            <w:tcW w:w="1874" w:type="pct"/>
          </w:tcPr>
          <w:p w:rsidR="00FF2DD1" w:rsidRPr="009A3379" w:rsidRDefault="00FF2DD1" w:rsidP="007A6990">
            <w:pPr>
              <w:pStyle w:val="NormalWeb"/>
              <w:jc w:val="both"/>
              <w:rPr>
                <w:lang w:val="uk-UA"/>
              </w:rPr>
            </w:pPr>
            <w:r w:rsidRPr="009A3379">
              <w:rPr>
                <w:bCs/>
                <w:lang w:val="uk-UA"/>
              </w:rPr>
              <w:t>Тема</w:t>
            </w:r>
            <w:r w:rsidRPr="009A3379">
              <w:rPr>
                <w:lang w:val="uk-UA"/>
              </w:rPr>
              <w:t xml:space="preserve"> 7. Етичні та біоетичні принципи просування лікарсь-ких засобів на фармацевтичний ринок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8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224AF5">
        <w:trPr>
          <w:trHeight w:val="558"/>
        </w:trPr>
        <w:tc>
          <w:tcPr>
            <w:tcW w:w="1874" w:type="pct"/>
          </w:tcPr>
          <w:p w:rsidR="00FF2DD1" w:rsidRPr="009A3379" w:rsidRDefault="00FF2DD1" w:rsidP="001E1503">
            <w:pPr>
              <w:pStyle w:val="NormalWeb"/>
              <w:jc w:val="both"/>
              <w:rPr>
                <w:lang w:val="uk-UA"/>
              </w:rPr>
            </w:pPr>
            <w:r w:rsidRPr="009A3379">
              <w:rPr>
                <w:bCs/>
                <w:lang w:val="uk-UA"/>
              </w:rPr>
              <w:t>Тема</w:t>
            </w:r>
            <w:r w:rsidRPr="009A3379">
              <w:rPr>
                <w:lang w:val="uk-UA"/>
              </w:rPr>
              <w:t xml:space="preserve"> 8. Етичні аспекти керівн</w:t>
            </w:r>
            <w:r w:rsidRPr="009A3379">
              <w:rPr>
                <w:lang w:val="uk-UA"/>
              </w:rPr>
              <w:t>и</w:t>
            </w:r>
            <w:r w:rsidRPr="009A3379">
              <w:rPr>
                <w:lang w:val="uk-UA"/>
              </w:rPr>
              <w:t>цтва трудовими колективами в аптечних/фармацевтичних орг</w:t>
            </w:r>
            <w:r w:rsidRPr="009A3379">
              <w:rPr>
                <w:lang w:val="uk-UA"/>
              </w:rPr>
              <w:t>а</w:t>
            </w:r>
            <w:r w:rsidRPr="009A3379">
              <w:rPr>
                <w:lang w:val="uk-UA"/>
              </w:rPr>
              <w:t>нізаціях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8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531513">
        <w:trPr>
          <w:trHeight w:val="76"/>
        </w:trPr>
        <w:tc>
          <w:tcPr>
            <w:tcW w:w="1874" w:type="pct"/>
          </w:tcPr>
          <w:p w:rsidR="00FF2DD1" w:rsidRPr="009A3379" w:rsidRDefault="00FF2DD1" w:rsidP="007A6990">
            <w:pPr>
              <w:spacing w:line="360" w:lineRule="auto"/>
            </w:pPr>
            <w:r w:rsidRPr="009A3379">
              <w:rPr>
                <w:bCs/>
              </w:rPr>
              <w:t>Тема</w:t>
            </w:r>
            <w:r w:rsidRPr="009A3379">
              <w:t xml:space="preserve"> 9. Бізнес-етика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8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224AF5">
        <w:trPr>
          <w:trHeight w:val="145"/>
        </w:trPr>
        <w:tc>
          <w:tcPr>
            <w:tcW w:w="1874" w:type="pct"/>
          </w:tcPr>
          <w:p w:rsidR="00FF2DD1" w:rsidRPr="009A3379" w:rsidRDefault="00FF2DD1" w:rsidP="001E1503">
            <w:pPr>
              <w:jc w:val="both"/>
            </w:pPr>
            <w:r w:rsidRPr="009A3379">
              <w:rPr>
                <w:bCs/>
              </w:rPr>
              <w:t xml:space="preserve">Тема 10. </w:t>
            </w:r>
            <w:r w:rsidRPr="009A3379">
              <w:t>Права та відповідал</w:t>
            </w:r>
            <w:r w:rsidRPr="009A3379">
              <w:t>ь</w:t>
            </w:r>
            <w:r w:rsidRPr="009A3379">
              <w:t>ність фармацевтичного праці</w:t>
            </w:r>
            <w:r w:rsidRPr="009A3379">
              <w:t>в</w:t>
            </w:r>
            <w:r w:rsidRPr="009A3379">
              <w:t>ника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10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1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4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5</w:t>
            </w:r>
          </w:p>
        </w:tc>
      </w:tr>
      <w:tr w:rsidR="00FF2DD1" w:rsidRPr="009A3379" w:rsidTr="00212002">
        <w:trPr>
          <w:trHeight w:val="145"/>
        </w:trPr>
        <w:tc>
          <w:tcPr>
            <w:tcW w:w="1874" w:type="pct"/>
          </w:tcPr>
          <w:p w:rsidR="00FF2DD1" w:rsidRPr="009A3379" w:rsidRDefault="00FF2DD1" w:rsidP="00212002">
            <w:pPr>
              <w:jc w:val="both"/>
              <w:rPr>
                <w:bCs/>
              </w:rPr>
            </w:pPr>
            <w:r w:rsidRPr="009A3379">
              <w:rPr>
                <w:bCs/>
              </w:rPr>
              <w:t>Разом за змістовим модулем 2</w:t>
            </w:r>
          </w:p>
        </w:tc>
        <w:tc>
          <w:tcPr>
            <w:tcW w:w="566" w:type="pct"/>
          </w:tcPr>
          <w:p w:rsidR="00FF2DD1" w:rsidRPr="009A3379" w:rsidRDefault="00FF2DD1" w:rsidP="003E21B7">
            <w:pPr>
              <w:jc w:val="center"/>
            </w:pPr>
            <w:r w:rsidRPr="009A3379">
              <w:t>34</w:t>
            </w:r>
          </w:p>
        </w:tc>
        <w:tc>
          <w:tcPr>
            <w:tcW w:w="436" w:type="pct"/>
          </w:tcPr>
          <w:p w:rsidR="00FF2DD1" w:rsidRPr="009A3379" w:rsidRDefault="00FF2DD1" w:rsidP="00212002">
            <w:pPr>
              <w:jc w:val="center"/>
            </w:pPr>
            <w:r w:rsidRPr="009A3379">
              <w:t>4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212002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3E21B7">
            <w:pPr>
              <w:jc w:val="center"/>
            </w:pPr>
            <w:r w:rsidRPr="009A3379">
              <w:t>10</w:t>
            </w:r>
          </w:p>
        </w:tc>
        <w:tc>
          <w:tcPr>
            <w:tcW w:w="546" w:type="pct"/>
          </w:tcPr>
          <w:p w:rsidR="00FF2DD1" w:rsidRPr="009A3379" w:rsidRDefault="00FF2DD1" w:rsidP="00212002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212002">
            <w:pPr>
              <w:jc w:val="center"/>
            </w:pPr>
            <w:r w:rsidRPr="009A3379">
              <w:t>20</w:t>
            </w:r>
          </w:p>
        </w:tc>
      </w:tr>
      <w:tr w:rsidR="00FF2DD1" w:rsidRPr="009A3379" w:rsidTr="00224AF5">
        <w:trPr>
          <w:trHeight w:val="145"/>
        </w:trPr>
        <w:tc>
          <w:tcPr>
            <w:tcW w:w="1874" w:type="pct"/>
          </w:tcPr>
          <w:p w:rsidR="00FF2DD1" w:rsidRPr="009A3379" w:rsidRDefault="00FF2DD1" w:rsidP="007A6990">
            <w:pPr>
              <w:rPr>
                <w:bCs/>
              </w:rPr>
            </w:pPr>
            <w:r w:rsidRPr="009A3379">
              <w:rPr>
                <w:bCs/>
              </w:rPr>
              <w:t>Тема 11. ПМК</w:t>
            </w:r>
          </w:p>
        </w:tc>
        <w:tc>
          <w:tcPr>
            <w:tcW w:w="56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89" w:type="pct"/>
            <w:gridSpan w:val="2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436" w:type="pct"/>
          </w:tcPr>
          <w:p w:rsidR="00FF2DD1" w:rsidRPr="009A3379" w:rsidRDefault="00FF2DD1" w:rsidP="007A6990">
            <w:pPr>
              <w:jc w:val="center"/>
            </w:pPr>
            <w:r w:rsidRPr="009A3379">
              <w:t>2</w:t>
            </w:r>
          </w:p>
        </w:tc>
        <w:tc>
          <w:tcPr>
            <w:tcW w:w="546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  <w:tc>
          <w:tcPr>
            <w:tcW w:w="653" w:type="pct"/>
          </w:tcPr>
          <w:p w:rsidR="00FF2DD1" w:rsidRPr="009A3379" w:rsidRDefault="00FF2DD1" w:rsidP="007A6990">
            <w:pPr>
              <w:jc w:val="center"/>
            </w:pPr>
            <w:r w:rsidRPr="009A3379">
              <w:t>-</w:t>
            </w:r>
          </w:p>
        </w:tc>
      </w:tr>
      <w:tr w:rsidR="00FF2DD1" w:rsidRPr="009A3379" w:rsidTr="00224AF5">
        <w:trPr>
          <w:trHeight w:val="145"/>
        </w:trPr>
        <w:tc>
          <w:tcPr>
            <w:tcW w:w="1874" w:type="pct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pStyle w:val="Heading4"/>
              <w:ind w:left="0"/>
              <w:jc w:val="right"/>
              <w:rPr>
                <w:b/>
                <w:sz w:val="24"/>
              </w:rPr>
            </w:pPr>
            <w:r w:rsidRPr="009A3379">
              <w:rPr>
                <w:b/>
                <w:sz w:val="24"/>
              </w:rPr>
              <w:t xml:space="preserve">Усього годин </w:t>
            </w:r>
          </w:p>
        </w:tc>
        <w:tc>
          <w:tcPr>
            <w:tcW w:w="566" w:type="pct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jc w:val="center"/>
              <w:rPr>
                <w:b/>
              </w:rPr>
            </w:pPr>
            <w:r w:rsidRPr="009A3379">
              <w:rPr>
                <w:b/>
              </w:rPr>
              <w:t>90</w:t>
            </w:r>
          </w:p>
        </w:tc>
        <w:tc>
          <w:tcPr>
            <w:tcW w:w="436" w:type="pct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jc w:val="center"/>
              <w:rPr>
                <w:b/>
              </w:rPr>
            </w:pPr>
            <w:r w:rsidRPr="009A3379">
              <w:rPr>
                <w:b/>
              </w:rPr>
              <w:t>10</w:t>
            </w:r>
          </w:p>
        </w:tc>
        <w:tc>
          <w:tcPr>
            <w:tcW w:w="489" w:type="pct"/>
            <w:gridSpan w:val="2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jc w:val="center"/>
              <w:rPr>
                <w:b/>
              </w:rPr>
            </w:pPr>
            <w:r w:rsidRPr="009A3379">
              <w:rPr>
                <w:b/>
              </w:rPr>
              <w:t>-</w:t>
            </w:r>
          </w:p>
        </w:tc>
        <w:tc>
          <w:tcPr>
            <w:tcW w:w="436" w:type="pct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jc w:val="center"/>
              <w:rPr>
                <w:b/>
              </w:rPr>
            </w:pPr>
            <w:r w:rsidRPr="009A3379">
              <w:rPr>
                <w:b/>
              </w:rPr>
              <w:t>30</w:t>
            </w:r>
          </w:p>
        </w:tc>
        <w:tc>
          <w:tcPr>
            <w:tcW w:w="546" w:type="pct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jc w:val="center"/>
              <w:rPr>
                <w:b/>
              </w:rPr>
            </w:pPr>
            <w:r w:rsidRPr="009A3379">
              <w:rPr>
                <w:b/>
              </w:rPr>
              <w:t>-</w:t>
            </w:r>
          </w:p>
        </w:tc>
        <w:tc>
          <w:tcPr>
            <w:tcW w:w="653" w:type="pct"/>
            <w:tcBorders>
              <w:bottom w:val="double" w:sz="4" w:space="0" w:color="auto"/>
            </w:tcBorders>
          </w:tcPr>
          <w:p w:rsidR="00FF2DD1" w:rsidRPr="009A3379" w:rsidRDefault="00FF2DD1" w:rsidP="007A6990">
            <w:pPr>
              <w:jc w:val="center"/>
              <w:rPr>
                <w:b/>
              </w:rPr>
            </w:pPr>
            <w:r w:rsidRPr="009A3379">
              <w:rPr>
                <w:b/>
              </w:rPr>
              <w:t>50</w:t>
            </w:r>
          </w:p>
        </w:tc>
      </w:tr>
    </w:tbl>
    <w:p w:rsidR="00FF2DD1" w:rsidRPr="009A3379" w:rsidRDefault="00FF2DD1" w:rsidP="00DF1BA1">
      <w:pPr>
        <w:ind w:hanging="425"/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 xml:space="preserve">4. Теми лекцій  </w:t>
      </w:r>
    </w:p>
    <w:p w:rsidR="00FF2DD1" w:rsidRPr="009A3379" w:rsidRDefault="00FF2DD1" w:rsidP="00DF1BA1">
      <w:pPr>
        <w:rPr>
          <w:b/>
        </w:rPr>
      </w:pPr>
    </w:p>
    <w:tbl>
      <w:tblPr>
        <w:tblW w:w="971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6"/>
        <w:gridCol w:w="7360"/>
        <w:gridCol w:w="1620"/>
      </w:tblGrid>
      <w:tr w:rsidR="00FF2DD1" w:rsidRPr="009A3379" w:rsidTr="00492D5C">
        <w:trPr>
          <w:trHeight w:val="544"/>
        </w:trPr>
        <w:tc>
          <w:tcPr>
            <w:tcW w:w="736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ind w:hanging="142"/>
              <w:jc w:val="center"/>
            </w:pPr>
            <w:r w:rsidRPr="009A3379">
              <w:t>№</w:t>
            </w:r>
          </w:p>
          <w:p w:rsidR="00FF2DD1" w:rsidRPr="009A3379" w:rsidRDefault="00FF2DD1" w:rsidP="00DF1BA1">
            <w:pPr>
              <w:ind w:hanging="142"/>
              <w:jc w:val="center"/>
            </w:pPr>
            <w:r w:rsidRPr="009A3379">
              <w:t>з/п</w:t>
            </w:r>
          </w:p>
        </w:tc>
        <w:tc>
          <w:tcPr>
            <w:tcW w:w="7360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  <w:r w:rsidRPr="009A3379">
              <w:t>Назва теми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  <w:r w:rsidRPr="009A3379">
              <w:t>Кількість</w:t>
            </w:r>
          </w:p>
          <w:p w:rsidR="00FF2DD1" w:rsidRPr="009A3379" w:rsidRDefault="00FF2DD1" w:rsidP="00DF1BA1">
            <w:pPr>
              <w:jc w:val="center"/>
            </w:pPr>
            <w:r w:rsidRPr="009A3379">
              <w:t>годин</w:t>
            </w:r>
          </w:p>
        </w:tc>
      </w:tr>
      <w:tr w:rsidR="00FF2DD1" w:rsidRPr="009A3379" w:rsidTr="00492D5C">
        <w:trPr>
          <w:trHeight w:val="287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Професійна етика фармацевтичних працівників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72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Професійна моральність фармацевтичних працівників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72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3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Основи професійних комунікацій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87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Морально-психологічний клімат в колективі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72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Стимулювання роботи фармацевтичних працівників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87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6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Біоетика як сучасний напрямок медицини та фармації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544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7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Етичні та біоетичні принципи просування лікарських засобів на ф</w:t>
            </w:r>
            <w:r w:rsidRPr="009A3379">
              <w:t>а</w:t>
            </w:r>
            <w:r w:rsidRPr="009A3379">
              <w:t>рмацевтичний ринок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559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8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Етичні аспекти керівництва трудовими колективами в аптечних/-фармацевтичних організаціях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87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9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Бізнес-етика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492D5C">
        <w:trPr>
          <w:trHeight w:val="272"/>
        </w:trPr>
        <w:tc>
          <w:tcPr>
            <w:tcW w:w="736" w:type="dxa"/>
          </w:tcPr>
          <w:p w:rsidR="00FF2DD1" w:rsidRPr="009A3379" w:rsidRDefault="00FF2DD1" w:rsidP="00DF1BA1">
            <w:pPr>
              <w:jc w:val="center"/>
            </w:pPr>
            <w:r w:rsidRPr="009A3379">
              <w:t>10</w:t>
            </w:r>
          </w:p>
        </w:tc>
        <w:tc>
          <w:tcPr>
            <w:tcW w:w="7360" w:type="dxa"/>
          </w:tcPr>
          <w:p w:rsidR="00FF2DD1" w:rsidRPr="009A3379" w:rsidRDefault="00FF2DD1" w:rsidP="00DF1BA1">
            <w:r w:rsidRPr="009A3379">
              <w:t>Права та відповідальність  фармацевтичного працівника</w:t>
            </w:r>
          </w:p>
        </w:tc>
        <w:tc>
          <w:tcPr>
            <w:tcW w:w="1620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</w:tr>
      <w:tr w:rsidR="00FF2DD1" w:rsidRPr="009A3379" w:rsidTr="007A6990">
        <w:trPr>
          <w:trHeight w:val="272"/>
        </w:trPr>
        <w:tc>
          <w:tcPr>
            <w:tcW w:w="8096" w:type="dxa"/>
            <w:gridSpan w:val="2"/>
            <w:tcBorders>
              <w:bottom w:val="double" w:sz="4" w:space="0" w:color="auto"/>
            </w:tcBorders>
          </w:tcPr>
          <w:p w:rsidR="00FF2DD1" w:rsidRPr="009A3379" w:rsidRDefault="00FF2DD1" w:rsidP="00A36238">
            <w:pPr>
              <w:jc w:val="right"/>
              <w:rPr>
                <w:b/>
              </w:rPr>
            </w:pPr>
            <w:r w:rsidRPr="009A3379">
              <w:rPr>
                <w:b/>
              </w:rPr>
              <w:t>Усього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FF2DD1" w:rsidRPr="009A3379" w:rsidRDefault="00FF2DD1" w:rsidP="00DF1BA1">
            <w:pPr>
              <w:jc w:val="center"/>
              <w:rPr>
                <w:b/>
              </w:rPr>
            </w:pPr>
            <w:r w:rsidRPr="009A3379">
              <w:rPr>
                <w:b/>
              </w:rPr>
              <w:t>10</w:t>
            </w:r>
          </w:p>
        </w:tc>
      </w:tr>
    </w:tbl>
    <w:p w:rsidR="00FF2DD1" w:rsidRPr="009A3379" w:rsidRDefault="00FF2DD1" w:rsidP="00DF1BA1">
      <w:pPr>
        <w:rPr>
          <w:b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>5. Теми семінарських занять</w:t>
      </w:r>
    </w:p>
    <w:p w:rsidR="00FF2DD1" w:rsidRPr="009A3379" w:rsidRDefault="00FF2DD1" w:rsidP="00DF1BA1">
      <w:pPr>
        <w:rPr>
          <w:b/>
        </w:rPr>
      </w:pPr>
    </w:p>
    <w:tbl>
      <w:tblPr>
        <w:tblW w:w="974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38"/>
        <w:gridCol w:w="7383"/>
        <w:gridCol w:w="1625"/>
      </w:tblGrid>
      <w:tr w:rsidR="00FF2DD1" w:rsidRPr="009A3379" w:rsidTr="00492D5C">
        <w:trPr>
          <w:trHeight w:val="552"/>
        </w:trPr>
        <w:tc>
          <w:tcPr>
            <w:tcW w:w="738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ind w:hanging="142"/>
              <w:jc w:val="center"/>
            </w:pPr>
            <w:r w:rsidRPr="009A3379">
              <w:t>№</w:t>
            </w:r>
          </w:p>
          <w:p w:rsidR="00FF2DD1" w:rsidRPr="009A3379" w:rsidRDefault="00FF2DD1" w:rsidP="00DF1BA1">
            <w:pPr>
              <w:ind w:hanging="142"/>
              <w:jc w:val="center"/>
            </w:pPr>
            <w:r w:rsidRPr="009A3379">
              <w:t>з/п</w:t>
            </w:r>
          </w:p>
        </w:tc>
        <w:tc>
          <w:tcPr>
            <w:tcW w:w="7383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  <w:r w:rsidRPr="009A3379">
              <w:t>Назва теми</w:t>
            </w:r>
          </w:p>
        </w:tc>
        <w:tc>
          <w:tcPr>
            <w:tcW w:w="1625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  <w:r w:rsidRPr="009A3379">
              <w:t>Кількість</w:t>
            </w:r>
          </w:p>
          <w:p w:rsidR="00FF2DD1" w:rsidRPr="009A3379" w:rsidRDefault="00FF2DD1" w:rsidP="00DF1BA1">
            <w:pPr>
              <w:jc w:val="center"/>
            </w:pPr>
            <w:r w:rsidRPr="009A3379">
              <w:t>годин</w:t>
            </w:r>
          </w:p>
        </w:tc>
      </w:tr>
      <w:tr w:rsidR="00FF2DD1" w:rsidRPr="009A3379" w:rsidTr="00492D5C">
        <w:trPr>
          <w:trHeight w:val="300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Професійна етика фармацевтичних працівників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492D5C">
        <w:trPr>
          <w:trHeight w:val="284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Професійна моральність фармацевтичних праців-ників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</w:tr>
      <w:tr w:rsidR="00FF2DD1" w:rsidRPr="009A3379" w:rsidTr="00492D5C">
        <w:trPr>
          <w:trHeight w:val="300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3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Основи професійних комунікацій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</w:tr>
      <w:tr w:rsidR="00FF2DD1" w:rsidRPr="009A3379" w:rsidTr="00492D5C">
        <w:trPr>
          <w:trHeight w:val="284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Морально-психологічний клімат в колективі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492D5C">
        <w:trPr>
          <w:trHeight w:val="284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Стимулювання роботи фармацевтичних працівників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492D5C">
        <w:trPr>
          <w:trHeight w:val="581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6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Біоетика як сучасний напрямок медицини та фармації</w:t>
            </w:r>
          </w:p>
          <w:p w:rsidR="00FF2DD1" w:rsidRPr="009A3379" w:rsidRDefault="00FF2DD1" w:rsidP="00DF1BA1">
            <w:r w:rsidRPr="009A3379">
              <w:t>Контроль засвоєння ЗМ-1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</w:tr>
      <w:tr w:rsidR="00FF2DD1" w:rsidRPr="009A3379" w:rsidTr="00492D5C">
        <w:trPr>
          <w:trHeight w:val="584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7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Етичні та біоетичні принципи просування лікарських засобів на фа</w:t>
            </w:r>
            <w:r w:rsidRPr="009A3379">
              <w:t>р</w:t>
            </w:r>
            <w:r w:rsidRPr="009A3379">
              <w:t>мацевтичний ринок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492D5C">
        <w:trPr>
          <w:trHeight w:val="584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8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Етичні аспекти керівництва трудовими колективами в аптечних/-фармацевтичних організаціях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492D5C">
        <w:trPr>
          <w:trHeight w:val="284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9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Бізнес-етика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492D5C">
        <w:trPr>
          <w:trHeight w:val="591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10</w:t>
            </w:r>
          </w:p>
        </w:tc>
        <w:tc>
          <w:tcPr>
            <w:tcW w:w="7383" w:type="dxa"/>
          </w:tcPr>
          <w:p w:rsidR="00FF2DD1" w:rsidRPr="009A3379" w:rsidRDefault="00FF2DD1" w:rsidP="00DF1BA1">
            <w:r w:rsidRPr="009A3379">
              <w:t>Права та відповідальність  фармацевтичного працівника</w:t>
            </w:r>
          </w:p>
          <w:p w:rsidR="00FF2DD1" w:rsidRPr="009A3379" w:rsidRDefault="00FF2DD1" w:rsidP="00DF1BA1">
            <w:r w:rsidRPr="009A3379">
              <w:t>Контроль засвоєння ЗМ-2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</w:tr>
      <w:tr w:rsidR="00FF2DD1" w:rsidRPr="009A3379" w:rsidTr="00492D5C">
        <w:trPr>
          <w:trHeight w:val="123"/>
        </w:trPr>
        <w:tc>
          <w:tcPr>
            <w:tcW w:w="738" w:type="dxa"/>
          </w:tcPr>
          <w:p w:rsidR="00FF2DD1" w:rsidRPr="009A3379" w:rsidRDefault="00FF2DD1" w:rsidP="00DF1BA1">
            <w:pPr>
              <w:jc w:val="center"/>
            </w:pPr>
            <w:r w:rsidRPr="009A3379">
              <w:t>11</w:t>
            </w:r>
          </w:p>
        </w:tc>
        <w:tc>
          <w:tcPr>
            <w:tcW w:w="7383" w:type="dxa"/>
          </w:tcPr>
          <w:p w:rsidR="00FF2DD1" w:rsidRPr="009A3379" w:rsidRDefault="00FF2DD1" w:rsidP="00A8136F">
            <w:r w:rsidRPr="009A3379">
              <w:t>Підсумковий модульний контроль</w:t>
            </w:r>
          </w:p>
        </w:tc>
        <w:tc>
          <w:tcPr>
            <w:tcW w:w="1625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</w:tr>
      <w:tr w:rsidR="00FF2DD1" w:rsidRPr="009A3379" w:rsidTr="007A6990">
        <w:trPr>
          <w:trHeight w:val="284"/>
        </w:trPr>
        <w:tc>
          <w:tcPr>
            <w:tcW w:w="8121" w:type="dxa"/>
            <w:gridSpan w:val="2"/>
            <w:tcBorders>
              <w:bottom w:val="double" w:sz="4" w:space="0" w:color="auto"/>
            </w:tcBorders>
          </w:tcPr>
          <w:p w:rsidR="00FF2DD1" w:rsidRPr="009A3379" w:rsidRDefault="00FF2DD1" w:rsidP="00B61D65">
            <w:pPr>
              <w:jc w:val="right"/>
            </w:pPr>
            <w:r w:rsidRPr="009A3379">
              <w:rPr>
                <w:b/>
              </w:rPr>
              <w:t>Усього</w:t>
            </w: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FF2DD1" w:rsidRPr="009A3379" w:rsidRDefault="00FF2DD1" w:rsidP="00DF1BA1">
            <w:pPr>
              <w:jc w:val="center"/>
              <w:rPr>
                <w:b/>
                <w:highlight w:val="yellow"/>
              </w:rPr>
            </w:pPr>
            <w:r w:rsidRPr="009A3379">
              <w:rPr>
                <w:b/>
              </w:rPr>
              <w:t>30</w:t>
            </w:r>
          </w:p>
        </w:tc>
      </w:tr>
    </w:tbl>
    <w:p w:rsidR="00FF2DD1" w:rsidRPr="009A3379" w:rsidRDefault="00FF2DD1" w:rsidP="00DF1BA1">
      <w:pPr>
        <w:rPr>
          <w:b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 xml:space="preserve">6. Теми практичних занять </w:t>
      </w:r>
    </w:p>
    <w:p w:rsidR="00FF2DD1" w:rsidRPr="009A3379" w:rsidRDefault="00FF2DD1" w:rsidP="00DF1BA1">
      <w:r w:rsidRPr="009A3379">
        <w:t>Не передбачено примірним навчальним планом</w:t>
      </w:r>
    </w:p>
    <w:p w:rsidR="00FF2DD1" w:rsidRPr="009A3379" w:rsidRDefault="00FF2DD1" w:rsidP="00DF1BA1">
      <w:pPr>
        <w:rPr>
          <w:b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 xml:space="preserve">7. Теми лабораторних занять </w:t>
      </w:r>
    </w:p>
    <w:p w:rsidR="00FF2DD1" w:rsidRPr="009A3379" w:rsidRDefault="00FF2DD1" w:rsidP="00B61D65">
      <w:r w:rsidRPr="009A3379">
        <w:t>Не передбачено примірним навчальним планом</w:t>
      </w:r>
    </w:p>
    <w:p w:rsidR="00FF2DD1" w:rsidRPr="009A3379" w:rsidRDefault="00FF2DD1" w:rsidP="00DF1BA1"/>
    <w:p w:rsidR="00FF2DD1" w:rsidRPr="009A3379" w:rsidRDefault="00FF2DD1" w:rsidP="00DF1BA1">
      <w:pPr>
        <w:rPr>
          <w:b/>
        </w:rPr>
      </w:pPr>
      <w:r w:rsidRPr="009A3379">
        <w:rPr>
          <w:b/>
        </w:rPr>
        <w:t>8. Самостійна робота</w:t>
      </w:r>
    </w:p>
    <w:tbl>
      <w:tblPr>
        <w:tblW w:w="9867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48"/>
        <w:gridCol w:w="7474"/>
        <w:gridCol w:w="1645"/>
      </w:tblGrid>
      <w:tr w:rsidR="00FF2DD1" w:rsidRPr="009A3379" w:rsidTr="00492D5C">
        <w:trPr>
          <w:trHeight w:val="526"/>
        </w:trPr>
        <w:tc>
          <w:tcPr>
            <w:tcW w:w="748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ind w:hanging="142"/>
              <w:jc w:val="center"/>
            </w:pPr>
            <w:r w:rsidRPr="009A3379">
              <w:t>№</w:t>
            </w:r>
          </w:p>
          <w:p w:rsidR="00FF2DD1" w:rsidRPr="009A3379" w:rsidRDefault="00FF2DD1" w:rsidP="00DF1BA1">
            <w:pPr>
              <w:ind w:hanging="142"/>
              <w:jc w:val="center"/>
            </w:pPr>
            <w:r w:rsidRPr="009A3379">
              <w:t>з/п</w:t>
            </w:r>
          </w:p>
        </w:tc>
        <w:tc>
          <w:tcPr>
            <w:tcW w:w="7474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  <w:r w:rsidRPr="009A3379">
              <w:t>Назва теми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  <w:r w:rsidRPr="009A3379">
              <w:t>Кількість</w:t>
            </w:r>
          </w:p>
          <w:p w:rsidR="00FF2DD1" w:rsidRPr="009A3379" w:rsidRDefault="00FF2DD1" w:rsidP="00DF1BA1">
            <w:pPr>
              <w:jc w:val="center"/>
            </w:pPr>
            <w:r w:rsidRPr="009A3379">
              <w:t>годин</w:t>
            </w:r>
          </w:p>
        </w:tc>
      </w:tr>
      <w:tr w:rsidR="00FF2DD1" w:rsidRPr="009A3379" w:rsidTr="00492D5C">
        <w:trPr>
          <w:trHeight w:val="286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1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Професійна етика фармацевтичних працівників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71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2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Професійна моральність фармацевтичних працівників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56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3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Основи професійних комунікацій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71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4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Морально-психологічний клімат в колективі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86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Стимулювання роботи фармацевтичних працівників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71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6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Біоетика як сучасний напрямок медицини та фармації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556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7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Етичні та біоетичні принципи просування лікарських засобів на фа</w:t>
            </w:r>
            <w:r w:rsidRPr="009A3379">
              <w:t>р</w:t>
            </w:r>
            <w:r w:rsidRPr="009A3379">
              <w:t>мацевтичний ринок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556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8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Етичні аспекти керівництва трудовими колективами в аптечних/-фармацевтичних організаціях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71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9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Бізнес-етика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86"/>
        </w:trPr>
        <w:tc>
          <w:tcPr>
            <w:tcW w:w="748" w:type="dxa"/>
          </w:tcPr>
          <w:p w:rsidR="00FF2DD1" w:rsidRPr="009A3379" w:rsidRDefault="00FF2DD1" w:rsidP="00DF1BA1">
            <w:pPr>
              <w:jc w:val="center"/>
            </w:pPr>
            <w:r w:rsidRPr="009A3379">
              <w:t>10</w:t>
            </w:r>
          </w:p>
        </w:tc>
        <w:tc>
          <w:tcPr>
            <w:tcW w:w="7474" w:type="dxa"/>
          </w:tcPr>
          <w:p w:rsidR="00FF2DD1" w:rsidRPr="009A3379" w:rsidRDefault="00FF2DD1" w:rsidP="00DF1BA1">
            <w:r w:rsidRPr="009A3379">
              <w:t>Права та відповідальність  фармацевтичного працівника</w:t>
            </w:r>
          </w:p>
        </w:tc>
        <w:tc>
          <w:tcPr>
            <w:tcW w:w="1645" w:type="dxa"/>
          </w:tcPr>
          <w:p w:rsidR="00FF2DD1" w:rsidRPr="009A3379" w:rsidRDefault="00FF2DD1" w:rsidP="00DF1BA1">
            <w:pPr>
              <w:jc w:val="center"/>
            </w:pPr>
            <w:r w:rsidRPr="009A3379">
              <w:t>5</w:t>
            </w:r>
          </w:p>
        </w:tc>
      </w:tr>
      <w:tr w:rsidR="00FF2DD1" w:rsidRPr="009A3379" w:rsidTr="00492D5C">
        <w:trPr>
          <w:trHeight w:val="271"/>
        </w:trPr>
        <w:tc>
          <w:tcPr>
            <w:tcW w:w="748" w:type="dxa"/>
            <w:tcBorders>
              <w:bottom w:val="double" w:sz="4" w:space="0" w:color="auto"/>
            </w:tcBorders>
          </w:tcPr>
          <w:p w:rsidR="00FF2DD1" w:rsidRPr="009A3379" w:rsidRDefault="00FF2DD1" w:rsidP="00DF1BA1">
            <w:pPr>
              <w:jc w:val="center"/>
            </w:pPr>
          </w:p>
        </w:tc>
        <w:tc>
          <w:tcPr>
            <w:tcW w:w="7474" w:type="dxa"/>
            <w:tcBorders>
              <w:bottom w:val="double" w:sz="4" w:space="0" w:color="auto"/>
            </w:tcBorders>
          </w:tcPr>
          <w:p w:rsidR="00FF2DD1" w:rsidRPr="009A3379" w:rsidRDefault="00FF2DD1" w:rsidP="00492D5C">
            <w:pPr>
              <w:jc w:val="right"/>
            </w:pPr>
            <w:r w:rsidRPr="009A3379">
              <w:rPr>
                <w:b/>
              </w:rPr>
              <w:t>Усього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FF2DD1" w:rsidRPr="009A3379" w:rsidRDefault="00FF2DD1" w:rsidP="00DF1BA1">
            <w:pPr>
              <w:jc w:val="center"/>
              <w:rPr>
                <w:b/>
              </w:rPr>
            </w:pPr>
            <w:r w:rsidRPr="009A3379">
              <w:rPr>
                <w:b/>
              </w:rPr>
              <w:t>50</w:t>
            </w:r>
          </w:p>
        </w:tc>
      </w:tr>
    </w:tbl>
    <w:p w:rsidR="00FF2DD1" w:rsidRPr="009A3379" w:rsidRDefault="00FF2DD1" w:rsidP="00DF1BA1">
      <w:pPr>
        <w:ind w:firstLine="425"/>
        <w:jc w:val="center"/>
        <w:rPr>
          <w:b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 xml:space="preserve">9. Індивідуальні завдання </w:t>
      </w:r>
    </w:p>
    <w:p w:rsidR="00FF2DD1" w:rsidRPr="009A3379" w:rsidRDefault="00FF2DD1" w:rsidP="00492D5C">
      <w:r w:rsidRPr="009A3379">
        <w:t>Не передбачено примірним навчальним планом</w:t>
      </w:r>
    </w:p>
    <w:p w:rsidR="00FF2DD1" w:rsidRPr="009A3379" w:rsidRDefault="00FF2DD1" w:rsidP="00DF1BA1">
      <w:pPr>
        <w:rPr>
          <w:b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 xml:space="preserve">10. Завдання для самостійної роботи </w:t>
      </w:r>
    </w:p>
    <w:p w:rsidR="00FF2DD1" w:rsidRPr="009A3379" w:rsidRDefault="00FF2DD1" w:rsidP="00DF1BA1">
      <w:r w:rsidRPr="009A3379">
        <w:t>Підготвка рефератів, есе, доповідей, презентації.</w:t>
      </w:r>
    </w:p>
    <w:p w:rsidR="00FF2DD1" w:rsidRPr="009A3379" w:rsidRDefault="00FF2DD1" w:rsidP="00DF1BA1">
      <w:pPr>
        <w:rPr>
          <w:b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>11. Методи навчання</w:t>
      </w:r>
    </w:p>
    <w:p w:rsidR="00FF2DD1" w:rsidRPr="009A3379" w:rsidRDefault="00FF2DD1" w:rsidP="001763F0">
      <w:pPr>
        <w:jc w:val="both"/>
      </w:pPr>
      <w:r w:rsidRPr="009A3379">
        <w:t>Пояснювально-ілюстративний, проблемний виклад, частково-пошуковий, наочний – ілюс</w:t>
      </w:r>
      <w:r w:rsidRPr="009A3379">
        <w:t>т</w:t>
      </w:r>
      <w:r w:rsidRPr="009A3379">
        <w:t>рації, презентації, аналітичний метод та ін.</w:t>
      </w:r>
    </w:p>
    <w:p w:rsidR="00FF2DD1" w:rsidRPr="009A3379" w:rsidRDefault="00FF2DD1" w:rsidP="001763F0">
      <w:pPr>
        <w:jc w:val="both"/>
        <w:rPr>
          <w:b/>
        </w:rPr>
      </w:pPr>
    </w:p>
    <w:p w:rsidR="00FF2DD1" w:rsidRPr="009A3379" w:rsidRDefault="00FF2DD1" w:rsidP="001763F0">
      <w:pPr>
        <w:rPr>
          <w:b/>
        </w:rPr>
      </w:pPr>
      <w:r w:rsidRPr="009A3379">
        <w:rPr>
          <w:b/>
        </w:rPr>
        <w:t>12. Методи контролю</w:t>
      </w:r>
    </w:p>
    <w:p w:rsidR="00FF2DD1" w:rsidRPr="009A3379" w:rsidRDefault="00FF2DD1" w:rsidP="001763F0">
      <w:pPr>
        <w:pStyle w:val="Title"/>
        <w:autoSpaceDE w:val="0"/>
        <w:autoSpaceDN w:val="0"/>
        <w:jc w:val="both"/>
        <w:rPr>
          <w:b w:val="0"/>
          <w:sz w:val="24"/>
          <w:szCs w:val="24"/>
          <w:lang w:eastAsia="uk-UA"/>
        </w:rPr>
      </w:pPr>
      <w:r w:rsidRPr="009A3379">
        <w:rPr>
          <w:b w:val="0"/>
          <w:sz w:val="24"/>
          <w:szCs w:val="24"/>
          <w:lang w:eastAsia="uk-UA"/>
        </w:rPr>
        <w:t>Протягом вивчення дисципліни всі види діяльності студента підлягають контролю, як пото</w:t>
      </w:r>
      <w:r w:rsidRPr="009A3379">
        <w:rPr>
          <w:b w:val="0"/>
          <w:sz w:val="24"/>
          <w:szCs w:val="24"/>
          <w:lang w:eastAsia="uk-UA"/>
        </w:rPr>
        <w:t>ч</w:t>
      </w:r>
      <w:r w:rsidRPr="009A3379">
        <w:rPr>
          <w:b w:val="0"/>
          <w:sz w:val="24"/>
          <w:szCs w:val="24"/>
          <w:lang w:eastAsia="uk-UA"/>
        </w:rPr>
        <w:t>ному (на кожному занятті), проміжному (перевірка засвоєння змістових модулів), так і пі</w:t>
      </w:r>
      <w:r w:rsidRPr="009A3379">
        <w:rPr>
          <w:b w:val="0"/>
          <w:sz w:val="24"/>
          <w:szCs w:val="24"/>
          <w:lang w:eastAsia="uk-UA"/>
        </w:rPr>
        <w:t>д</w:t>
      </w:r>
      <w:r w:rsidRPr="009A3379">
        <w:rPr>
          <w:b w:val="0"/>
          <w:sz w:val="24"/>
          <w:szCs w:val="24"/>
          <w:lang w:eastAsia="uk-UA"/>
        </w:rPr>
        <w:t>сумковому (під час контрольних заходів). Модульний контроль – це діагностика засвоєння студентом матеріалу модуля (залікового кредиту). В модулі 1 (дисципліні) передбачається два поточних контролі засвоєння змістових модулів. Семестр закінчується підсумковим м</w:t>
      </w:r>
      <w:r w:rsidRPr="009A3379">
        <w:rPr>
          <w:b w:val="0"/>
          <w:sz w:val="24"/>
          <w:szCs w:val="24"/>
          <w:lang w:eastAsia="uk-UA"/>
        </w:rPr>
        <w:t>о</w:t>
      </w:r>
      <w:r w:rsidRPr="009A3379">
        <w:rPr>
          <w:b w:val="0"/>
          <w:sz w:val="24"/>
          <w:szCs w:val="24"/>
          <w:lang w:eastAsia="uk-UA"/>
        </w:rPr>
        <w:t>дульним контролем – заліком. Поточний контроль</w:t>
      </w:r>
      <w:r w:rsidRPr="009A3379">
        <w:rPr>
          <w:i/>
          <w:sz w:val="24"/>
          <w:szCs w:val="24"/>
          <w:lang w:eastAsia="uk-UA"/>
        </w:rPr>
        <w:t xml:space="preserve"> </w:t>
      </w:r>
      <w:r w:rsidRPr="009A3379">
        <w:rPr>
          <w:b w:val="0"/>
          <w:sz w:val="24"/>
          <w:szCs w:val="24"/>
          <w:lang w:eastAsia="uk-UA"/>
        </w:rPr>
        <w:t>здійснюється на кожному семінарському занятті відповідно конкретним цілям теми, під час індивідуальної роботи викладача зі студ</w:t>
      </w:r>
      <w:r w:rsidRPr="009A3379">
        <w:rPr>
          <w:b w:val="0"/>
          <w:sz w:val="24"/>
          <w:szCs w:val="24"/>
          <w:lang w:eastAsia="uk-UA"/>
        </w:rPr>
        <w:t>е</w:t>
      </w:r>
      <w:r w:rsidRPr="009A3379">
        <w:rPr>
          <w:b w:val="0"/>
          <w:sz w:val="24"/>
          <w:szCs w:val="24"/>
          <w:lang w:eastAsia="uk-UA"/>
        </w:rPr>
        <w:t>нтом для тих тем, які студент опрацьовує самостійно.</w:t>
      </w:r>
    </w:p>
    <w:p w:rsidR="00FF2DD1" w:rsidRPr="009A3379" w:rsidRDefault="00FF2DD1" w:rsidP="00DF1BA1">
      <w:pPr>
        <w:pStyle w:val="Title"/>
        <w:autoSpaceDE w:val="0"/>
        <w:autoSpaceDN w:val="0"/>
        <w:ind w:firstLine="540"/>
        <w:jc w:val="both"/>
        <w:rPr>
          <w:b w:val="0"/>
          <w:sz w:val="24"/>
          <w:szCs w:val="24"/>
          <w:lang w:eastAsia="uk-UA"/>
        </w:rPr>
      </w:pPr>
    </w:p>
    <w:p w:rsidR="00FF2DD1" w:rsidRPr="009A3379" w:rsidRDefault="00FF2DD1" w:rsidP="00DF1BA1">
      <w:pPr>
        <w:tabs>
          <w:tab w:val="left" w:pos="6400"/>
        </w:tabs>
        <w:autoSpaceDE w:val="0"/>
        <w:autoSpaceDN w:val="0"/>
        <w:jc w:val="center"/>
        <w:rPr>
          <w:b/>
        </w:rPr>
      </w:pPr>
      <w:r w:rsidRPr="009A3379">
        <w:rPr>
          <w:b/>
        </w:rPr>
        <w:t xml:space="preserve">Рейтингова система оцінювання знань студентів з дисципліни </w:t>
      </w:r>
    </w:p>
    <w:p w:rsidR="00FF2DD1" w:rsidRPr="009A3379" w:rsidRDefault="00FF2DD1" w:rsidP="00DF1BA1">
      <w:pPr>
        <w:tabs>
          <w:tab w:val="left" w:pos="6400"/>
        </w:tabs>
        <w:autoSpaceDE w:val="0"/>
        <w:autoSpaceDN w:val="0"/>
        <w:jc w:val="center"/>
        <w:rPr>
          <w:b/>
        </w:rPr>
      </w:pPr>
      <w:r w:rsidRPr="009A3379">
        <w:rPr>
          <w:b/>
        </w:rPr>
        <w:t xml:space="preserve">«Етика і деонтологія у фармації»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35"/>
        <w:gridCol w:w="2694"/>
        <w:gridCol w:w="1842"/>
      </w:tblGrid>
      <w:tr w:rsidR="00FF2DD1" w:rsidRPr="009A3379" w:rsidTr="007E698C">
        <w:trPr>
          <w:trHeight w:val="305"/>
        </w:trPr>
        <w:tc>
          <w:tcPr>
            <w:tcW w:w="2268" w:type="dxa"/>
            <w:vMerge w:val="restart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  <w:rPr>
                <w:b/>
              </w:rPr>
            </w:pPr>
            <w:r w:rsidRPr="009A3379">
              <w:rPr>
                <w:b/>
              </w:rPr>
              <w:t>Змістові модулі</w:t>
            </w:r>
          </w:p>
        </w:tc>
        <w:tc>
          <w:tcPr>
            <w:tcW w:w="5529" w:type="dxa"/>
            <w:gridSpan w:val="2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  <w:rPr>
                <w:b/>
              </w:rPr>
            </w:pPr>
            <w:r w:rsidRPr="009A3379">
              <w:rPr>
                <w:b/>
              </w:rPr>
              <w:t>Модуль 1</w:t>
            </w:r>
          </w:p>
        </w:tc>
        <w:tc>
          <w:tcPr>
            <w:tcW w:w="1842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ind w:right="-108"/>
              <w:jc w:val="center"/>
            </w:pPr>
          </w:p>
        </w:tc>
      </w:tr>
      <w:tr w:rsidR="00FF2DD1" w:rsidRPr="009A3379" w:rsidTr="007E698C">
        <w:tc>
          <w:tcPr>
            <w:tcW w:w="2268" w:type="dxa"/>
            <w:vMerge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  <w:tc>
          <w:tcPr>
            <w:tcW w:w="5529" w:type="dxa"/>
            <w:gridSpan w:val="2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</w:pPr>
            <w:r w:rsidRPr="009A3379">
              <w:t xml:space="preserve">                                Обов’язкові бали</w:t>
            </w:r>
          </w:p>
        </w:tc>
        <w:tc>
          <w:tcPr>
            <w:tcW w:w="1842" w:type="dxa"/>
            <w:vMerge w:val="restart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  <w:rPr>
                <w:b/>
              </w:rPr>
            </w:pPr>
            <w:r w:rsidRPr="009A3379">
              <w:rPr>
                <w:b/>
              </w:rPr>
              <w:t xml:space="preserve">Разом </w:t>
            </w:r>
          </w:p>
        </w:tc>
      </w:tr>
      <w:tr w:rsidR="00FF2DD1" w:rsidRPr="009A3379" w:rsidTr="007E698C">
        <w:tc>
          <w:tcPr>
            <w:tcW w:w="2268" w:type="dxa"/>
            <w:vMerge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  <w:tc>
          <w:tcPr>
            <w:tcW w:w="2835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 xml:space="preserve">Поточний контроль </w:t>
            </w:r>
          </w:p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>змістових модулів</w:t>
            </w:r>
          </w:p>
        </w:tc>
        <w:tc>
          <w:tcPr>
            <w:tcW w:w="2694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ind w:right="-108"/>
              <w:jc w:val="center"/>
            </w:pPr>
            <w:r w:rsidRPr="009A3379">
              <w:t>Підсумковий модульний контроль</w:t>
            </w:r>
          </w:p>
        </w:tc>
        <w:tc>
          <w:tcPr>
            <w:tcW w:w="1842" w:type="dxa"/>
            <w:vMerge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</w:tr>
      <w:tr w:rsidR="00FF2DD1" w:rsidRPr="009A3379" w:rsidTr="007E698C">
        <w:tc>
          <w:tcPr>
            <w:tcW w:w="2268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>Змістовий модуль 1</w:t>
            </w:r>
          </w:p>
        </w:tc>
        <w:tc>
          <w:tcPr>
            <w:tcW w:w="2835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>30 балів</w:t>
            </w:r>
          </w:p>
        </w:tc>
        <w:tc>
          <w:tcPr>
            <w:tcW w:w="2694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</w:tr>
      <w:tr w:rsidR="00FF2DD1" w:rsidRPr="009A3379" w:rsidTr="007E698C">
        <w:tc>
          <w:tcPr>
            <w:tcW w:w="2268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>Змістовий модуль 2</w:t>
            </w:r>
          </w:p>
        </w:tc>
        <w:tc>
          <w:tcPr>
            <w:tcW w:w="2835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>30 балів</w:t>
            </w:r>
          </w:p>
        </w:tc>
        <w:tc>
          <w:tcPr>
            <w:tcW w:w="2694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</w:p>
        </w:tc>
      </w:tr>
      <w:tr w:rsidR="00FF2DD1" w:rsidRPr="009A3379" w:rsidTr="007E698C">
        <w:tc>
          <w:tcPr>
            <w:tcW w:w="2268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</w:pPr>
            <w:r w:rsidRPr="009A3379">
              <w:t>Разом</w:t>
            </w:r>
          </w:p>
        </w:tc>
        <w:tc>
          <w:tcPr>
            <w:tcW w:w="2835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  <w:rPr>
                <w:b/>
              </w:rPr>
            </w:pPr>
            <w:r w:rsidRPr="009A3379">
              <w:rPr>
                <w:b/>
              </w:rPr>
              <w:t>60 балів</w:t>
            </w:r>
          </w:p>
        </w:tc>
        <w:tc>
          <w:tcPr>
            <w:tcW w:w="2694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  <w:rPr>
                <w:b/>
              </w:rPr>
            </w:pPr>
            <w:r w:rsidRPr="009A3379">
              <w:rPr>
                <w:b/>
              </w:rPr>
              <w:t>40 балів</w:t>
            </w:r>
          </w:p>
        </w:tc>
        <w:tc>
          <w:tcPr>
            <w:tcW w:w="1842" w:type="dxa"/>
          </w:tcPr>
          <w:p w:rsidR="00FF2DD1" w:rsidRPr="009A3379" w:rsidRDefault="00FF2DD1" w:rsidP="007E698C">
            <w:pPr>
              <w:tabs>
                <w:tab w:val="left" w:pos="6400"/>
              </w:tabs>
              <w:autoSpaceDE w:val="0"/>
              <w:autoSpaceDN w:val="0"/>
              <w:jc w:val="center"/>
              <w:rPr>
                <w:b/>
              </w:rPr>
            </w:pPr>
            <w:r w:rsidRPr="009A3379">
              <w:rPr>
                <w:b/>
              </w:rPr>
              <w:t>100 балів</w:t>
            </w:r>
          </w:p>
        </w:tc>
      </w:tr>
    </w:tbl>
    <w:p w:rsidR="00FF2DD1" w:rsidRPr="009A3379" w:rsidRDefault="00FF2DD1" w:rsidP="00DF1BA1">
      <w:pPr>
        <w:tabs>
          <w:tab w:val="left" w:pos="6400"/>
        </w:tabs>
        <w:autoSpaceDE w:val="0"/>
        <w:autoSpaceDN w:val="0"/>
        <w:ind w:firstLine="540"/>
        <w:jc w:val="both"/>
      </w:pPr>
    </w:p>
    <w:p w:rsidR="00FF2DD1" w:rsidRPr="009A3379" w:rsidRDefault="00FF2DD1" w:rsidP="001763F0">
      <w:pPr>
        <w:tabs>
          <w:tab w:val="left" w:pos="6400"/>
        </w:tabs>
        <w:autoSpaceDE w:val="0"/>
        <w:autoSpaceDN w:val="0"/>
        <w:jc w:val="both"/>
      </w:pPr>
      <w:r w:rsidRPr="009A3379">
        <w:t>Поточний контроль змістових модулів (ЗМ1 та ЗМ2) сумарно складає 60 балів.Підсумковий модульний контроль (залік) – узагальнююча робота, тестовий контроль, контроль практи</w:t>
      </w:r>
      <w:r w:rsidRPr="009A3379">
        <w:t>ч</w:t>
      </w:r>
      <w:r w:rsidRPr="009A3379">
        <w:t>них умінь та навичок, контроль теоретичних знань та інше – складає 40 балів. Заохочувальні (додаткові) бали: написання і захист реферату, участь в олімпіадах, конкурсах, студентських наукових конференціях – до 10 балів.Загальний рейтинг з модуля дисципліни не перевищує 100 балів.Залік вважається складеним, якщо студент набрав від 60 до 100 балів.</w:t>
      </w:r>
    </w:p>
    <w:p w:rsidR="00FF2DD1" w:rsidRPr="009A3379" w:rsidRDefault="00FF2DD1" w:rsidP="001763F0">
      <w:pPr>
        <w:pStyle w:val="Title"/>
        <w:autoSpaceDE w:val="0"/>
        <w:autoSpaceDN w:val="0"/>
        <w:jc w:val="both"/>
        <w:rPr>
          <w:b w:val="0"/>
          <w:sz w:val="24"/>
          <w:szCs w:val="24"/>
          <w:lang w:eastAsia="uk-UA"/>
        </w:rPr>
      </w:pPr>
      <w:r w:rsidRPr="009A3379">
        <w:rPr>
          <w:b w:val="0"/>
          <w:bCs w:val="0"/>
          <w:i/>
          <w:iCs/>
          <w:sz w:val="24"/>
          <w:szCs w:val="24"/>
          <w:lang w:eastAsia="uk-UA"/>
        </w:rPr>
        <w:t>Оцінювання поточної навчальної діяльності</w:t>
      </w:r>
      <w:r w:rsidRPr="009A3379">
        <w:rPr>
          <w:bCs w:val="0"/>
          <w:i/>
          <w:iCs/>
          <w:sz w:val="24"/>
          <w:szCs w:val="24"/>
          <w:lang w:eastAsia="uk-UA"/>
        </w:rPr>
        <w:t xml:space="preserve">.  </w:t>
      </w:r>
      <w:r w:rsidRPr="009A3379">
        <w:rPr>
          <w:b w:val="0"/>
          <w:sz w:val="24"/>
          <w:szCs w:val="24"/>
          <w:lang w:eastAsia="uk-UA"/>
        </w:rPr>
        <w:t>При засвоєнні кожної теми модуля за поточну навчальну діяльність студента виставляються оцінки за бальною  шкалою системи оцін</w:t>
      </w:r>
      <w:r w:rsidRPr="009A3379">
        <w:rPr>
          <w:b w:val="0"/>
          <w:sz w:val="24"/>
          <w:szCs w:val="24"/>
          <w:lang w:eastAsia="uk-UA"/>
        </w:rPr>
        <w:t>ю</w:t>
      </w:r>
      <w:r w:rsidRPr="009A3379">
        <w:rPr>
          <w:b w:val="0"/>
          <w:sz w:val="24"/>
          <w:szCs w:val="24"/>
          <w:lang w:eastAsia="uk-UA"/>
        </w:rPr>
        <w:t>вання, які потім підсумовуються і в залежності від кількості набраних балів студент може отримати максимально – 30 балів, мінімальна задовільна кількість – 18 балів. Максимальна кількість, яку може набрати студент за поточну діяльність при вивченні модуля дорівнює 60 балам, мінімальна кількість – 36 балів.</w:t>
      </w:r>
    </w:p>
    <w:p w:rsidR="00FF2DD1" w:rsidRPr="009A3379" w:rsidRDefault="00FF2DD1" w:rsidP="001763F0">
      <w:pPr>
        <w:pStyle w:val="Title"/>
        <w:autoSpaceDE w:val="0"/>
        <w:autoSpaceDN w:val="0"/>
        <w:jc w:val="both"/>
        <w:rPr>
          <w:b w:val="0"/>
          <w:bCs w:val="0"/>
          <w:sz w:val="24"/>
          <w:szCs w:val="24"/>
          <w:lang w:eastAsia="uk-UA"/>
        </w:rPr>
      </w:pPr>
    </w:p>
    <w:p w:rsidR="00FF2DD1" w:rsidRPr="009A3379" w:rsidRDefault="00FF2DD1" w:rsidP="001763F0">
      <w:pPr>
        <w:pStyle w:val="Title"/>
        <w:autoSpaceDE w:val="0"/>
        <w:autoSpaceDN w:val="0"/>
        <w:jc w:val="both"/>
        <w:rPr>
          <w:sz w:val="24"/>
        </w:rPr>
      </w:pPr>
      <w:r w:rsidRPr="009A3379">
        <w:rPr>
          <w:sz w:val="24"/>
        </w:rPr>
        <w:t xml:space="preserve">13.  Форма підсумкового контролю успішності навчання </w:t>
      </w:r>
    </w:p>
    <w:p w:rsidR="00FF2DD1" w:rsidRPr="009A3379" w:rsidRDefault="00FF2DD1" w:rsidP="0080735E">
      <w:pPr>
        <w:pStyle w:val="Title"/>
        <w:autoSpaceDE w:val="0"/>
        <w:autoSpaceDN w:val="0"/>
        <w:jc w:val="both"/>
        <w:rPr>
          <w:b w:val="0"/>
          <w:sz w:val="24"/>
        </w:rPr>
      </w:pPr>
      <w:r w:rsidRPr="009A3379">
        <w:rPr>
          <w:b w:val="0"/>
          <w:bCs w:val="0"/>
          <w:sz w:val="24"/>
          <w:szCs w:val="24"/>
          <w:lang w:eastAsia="uk-UA"/>
        </w:rPr>
        <w:t>Підсумковий контроль здійснюється по завершенню вивчення модуля. До підсумкового ко</w:t>
      </w:r>
      <w:r w:rsidRPr="009A3379">
        <w:rPr>
          <w:b w:val="0"/>
          <w:bCs w:val="0"/>
          <w:sz w:val="24"/>
          <w:szCs w:val="24"/>
          <w:lang w:eastAsia="uk-UA"/>
        </w:rPr>
        <w:t>н</w:t>
      </w:r>
      <w:r w:rsidRPr="009A3379">
        <w:rPr>
          <w:b w:val="0"/>
          <w:bCs w:val="0"/>
          <w:sz w:val="24"/>
          <w:szCs w:val="24"/>
          <w:lang w:eastAsia="uk-UA"/>
        </w:rPr>
        <w:t>тролю допускаються студенти, які виконали всі види робіт, передбачених навчальною пр</w:t>
      </w:r>
      <w:r w:rsidRPr="009A3379">
        <w:rPr>
          <w:b w:val="0"/>
          <w:bCs w:val="0"/>
          <w:sz w:val="24"/>
          <w:szCs w:val="24"/>
          <w:lang w:eastAsia="uk-UA"/>
        </w:rPr>
        <w:t>о</w:t>
      </w:r>
      <w:r w:rsidRPr="009A3379">
        <w:rPr>
          <w:b w:val="0"/>
          <w:bCs w:val="0"/>
          <w:sz w:val="24"/>
          <w:szCs w:val="24"/>
          <w:lang w:eastAsia="uk-UA"/>
        </w:rPr>
        <w:t>грамою, та при вивченні модуля набрали кількість балів, не меншу за мінімальну. Форма проведення підсумкового контролю стандартизована і включає контроль теоретичної і пра</w:t>
      </w:r>
      <w:r w:rsidRPr="009A3379">
        <w:rPr>
          <w:b w:val="0"/>
          <w:bCs w:val="0"/>
          <w:sz w:val="24"/>
          <w:szCs w:val="24"/>
          <w:lang w:eastAsia="uk-UA"/>
        </w:rPr>
        <w:t>к</w:t>
      </w:r>
      <w:r w:rsidRPr="009A3379">
        <w:rPr>
          <w:b w:val="0"/>
          <w:bCs w:val="0"/>
          <w:sz w:val="24"/>
          <w:szCs w:val="24"/>
          <w:lang w:eastAsia="uk-UA"/>
        </w:rPr>
        <w:t>тичної підготовки. Максимальна кількість балів підсумкового контролю дорівнює 40. Підс</w:t>
      </w:r>
      <w:r w:rsidRPr="009A3379">
        <w:rPr>
          <w:b w:val="0"/>
          <w:bCs w:val="0"/>
          <w:sz w:val="24"/>
          <w:szCs w:val="24"/>
          <w:lang w:eastAsia="uk-UA"/>
        </w:rPr>
        <w:t>у</w:t>
      </w:r>
      <w:r w:rsidRPr="009A3379">
        <w:rPr>
          <w:b w:val="0"/>
          <w:bCs w:val="0"/>
          <w:sz w:val="24"/>
          <w:szCs w:val="24"/>
          <w:lang w:eastAsia="uk-UA"/>
        </w:rPr>
        <w:t>мковий модульний контроль вважається зарахованим, якщо студент набрав не менше 25 б</w:t>
      </w:r>
      <w:r w:rsidRPr="009A3379">
        <w:rPr>
          <w:b w:val="0"/>
          <w:bCs w:val="0"/>
          <w:sz w:val="24"/>
          <w:szCs w:val="24"/>
          <w:lang w:eastAsia="uk-UA"/>
        </w:rPr>
        <w:t>а</w:t>
      </w:r>
      <w:r w:rsidRPr="009A3379">
        <w:rPr>
          <w:b w:val="0"/>
          <w:bCs w:val="0"/>
          <w:sz w:val="24"/>
          <w:szCs w:val="24"/>
          <w:lang w:eastAsia="uk-UA"/>
        </w:rPr>
        <w:t>лів.</w:t>
      </w:r>
      <w:r w:rsidRPr="009A3379">
        <w:rPr>
          <w:b w:val="0"/>
          <w:bCs w:val="0"/>
          <w:sz w:val="24"/>
        </w:rPr>
        <w:t>Засобами діагностики рівня підготовки студентів є</w:t>
      </w:r>
      <w:r w:rsidRPr="009A3379">
        <w:rPr>
          <w:b w:val="0"/>
          <w:bCs w:val="0"/>
          <w:i/>
          <w:sz w:val="24"/>
        </w:rPr>
        <w:t xml:space="preserve"> </w:t>
      </w:r>
      <w:r w:rsidRPr="009A3379">
        <w:rPr>
          <w:b w:val="0"/>
          <w:sz w:val="24"/>
        </w:rPr>
        <w:t xml:space="preserve">тестові завдання,  практичні ситуації з теоретичним обґрунтуванням. </w:t>
      </w:r>
    </w:p>
    <w:p w:rsidR="00FF2DD1" w:rsidRPr="009A3379" w:rsidRDefault="00FF2DD1" w:rsidP="001763F0">
      <w:pPr>
        <w:pStyle w:val="Title"/>
        <w:autoSpaceDE w:val="0"/>
        <w:autoSpaceDN w:val="0"/>
        <w:jc w:val="both"/>
        <w:rPr>
          <w:b w:val="0"/>
          <w:sz w:val="22"/>
          <w:szCs w:val="24"/>
          <w:lang w:eastAsia="uk-UA"/>
        </w:rPr>
      </w:pPr>
    </w:p>
    <w:p w:rsidR="00FF2DD1" w:rsidRPr="009A3379" w:rsidRDefault="00FF2DD1" w:rsidP="00DF1BA1">
      <w:pPr>
        <w:rPr>
          <w:b/>
        </w:rPr>
      </w:pPr>
      <w:r w:rsidRPr="009A3379">
        <w:rPr>
          <w:b/>
        </w:rPr>
        <w:t xml:space="preserve">14. Схема нарахування та розподіл балів, які отримують студенти </w:t>
      </w:r>
    </w:p>
    <w:tbl>
      <w:tblPr>
        <w:tblW w:w="9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9"/>
        <w:gridCol w:w="659"/>
        <w:gridCol w:w="657"/>
        <w:gridCol w:w="657"/>
        <w:gridCol w:w="658"/>
        <w:gridCol w:w="659"/>
        <w:gridCol w:w="935"/>
        <w:gridCol w:w="659"/>
        <w:gridCol w:w="659"/>
        <w:gridCol w:w="659"/>
        <w:gridCol w:w="688"/>
        <w:gridCol w:w="936"/>
        <w:gridCol w:w="835"/>
        <w:gridCol w:w="664"/>
      </w:tblGrid>
      <w:tr w:rsidR="00FF2DD1" w:rsidRPr="009A3379" w:rsidTr="007E698C">
        <w:trPr>
          <w:trHeight w:val="290"/>
        </w:trPr>
        <w:tc>
          <w:tcPr>
            <w:tcW w:w="8485" w:type="dxa"/>
            <w:gridSpan w:val="12"/>
            <w:tcBorders>
              <w:top w:val="double" w:sz="4" w:space="0" w:color="auto"/>
            </w:tcBorders>
          </w:tcPr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Поточне тестування та самостійна робота</w:t>
            </w:r>
          </w:p>
        </w:tc>
        <w:tc>
          <w:tcPr>
            <w:tcW w:w="835" w:type="dxa"/>
            <w:vMerge w:val="restart"/>
            <w:tcBorders>
              <w:top w:val="double" w:sz="4" w:space="0" w:color="auto"/>
            </w:tcBorders>
          </w:tcPr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ПМК</w:t>
            </w:r>
          </w:p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Т11</w:t>
            </w:r>
          </w:p>
        </w:tc>
        <w:tc>
          <w:tcPr>
            <w:tcW w:w="664" w:type="dxa"/>
            <w:vMerge w:val="restart"/>
            <w:tcBorders>
              <w:top w:val="double" w:sz="4" w:space="0" w:color="auto"/>
            </w:tcBorders>
          </w:tcPr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Су-ма</w:t>
            </w:r>
          </w:p>
        </w:tc>
      </w:tr>
      <w:tr w:rsidR="00FF2DD1" w:rsidRPr="009A3379" w:rsidTr="007E698C">
        <w:trPr>
          <w:trHeight w:val="402"/>
        </w:trPr>
        <w:tc>
          <w:tcPr>
            <w:tcW w:w="659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Т1</w:t>
            </w:r>
          </w:p>
        </w:tc>
        <w:tc>
          <w:tcPr>
            <w:tcW w:w="659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Т2</w:t>
            </w:r>
          </w:p>
        </w:tc>
        <w:tc>
          <w:tcPr>
            <w:tcW w:w="657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Т3</w:t>
            </w:r>
          </w:p>
        </w:tc>
        <w:tc>
          <w:tcPr>
            <w:tcW w:w="657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Т4</w:t>
            </w:r>
          </w:p>
        </w:tc>
        <w:tc>
          <w:tcPr>
            <w:tcW w:w="658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Т5</w:t>
            </w:r>
          </w:p>
        </w:tc>
        <w:tc>
          <w:tcPr>
            <w:tcW w:w="659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Т6</w:t>
            </w:r>
          </w:p>
        </w:tc>
        <w:tc>
          <w:tcPr>
            <w:tcW w:w="935" w:type="dxa"/>
          </w:tcPr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Контр</w:t>
            </w:r>
          </w:p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ЗМ1</w:t>
            </w:r>
          </w:p>
        </w:tc>
        <w:tc>
          <w:tcPr>
            <w:tcW w:w="659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Т7</w:t>
            </w:r>
          </w:p>
        </w:tc>
        <w:tc>
          <w:tcPr>
            <w:tcW w:w="659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Т8</w:t>
            </w:r>
          </w:p>
        </w:tc>
        <w:tc>
          <w:tcPr>
            <w:tcW w:w="659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Т9</w:t>
            </w:r>
          </w:p>
        </w:tc>
        <w:tc>
          <w:tcPr>
            <w:tcW w:w="688" w:type="dxa"/>
          </w:tcPr>
          <w:p w:rsidR="00FF2DD1" w:rsidRPr="009A3379" w:rsidRDefault="00FF2DD1" w:rsidP="00DF1BA1">
            <w:pPr>
              <w:rPr>
                <w:b/>
              </w:rPr>
            </w:pPr>
            <w:r w:rsidRPr="009A3379">
              <w:rPr>
                <w:b/>
              </w:rPr>
              <w:t>Т10</w:t>
            </w:r>
          </w:p>
        </w:tc>
        <w:tc>
          <w:tcPr>
            <w:tcW w:w="936" w:type="dxa"/>
          </w:tcPr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Контр</w:t>
            </w:r>
          </w:p>
          <w:p w:rsidR="00FF2DD1" w:rsidRPr="009A3379" w:rsidRDefault="00FF2DD1" w:rsidP="007E698C">
            <w:pPr>
              <w:jc w:val="center"/>
              <w:rPr>
                <w:b/>
              </w:rPr>
            </w:pPr>
            <w:r w:rsidRPr="009A3379">
              <w:rPr>
                <w:b/>
              </w:rPr>
              <w:t>ЗМ2</w:t>
            </w:r>
          </w:p>
        </w:tc>
        <w:tc>
          <w:tcPr>
            <w:tcW w:w="835" w:type="dxa"/>
            <w:vMerge/>
          </w:tcPr>
          <w:p w:rsidR="00FF2DD1" w:rsidRPr="009A3379" w:rsidRDefault="00FF2DD1" w:rsidP="00DF1BA1">
            <w:pPr>
              <w:rPr>
                <w:b/>
              </w:rPr>
            </w:pPr>
          </w:p>
        </w:tc>
        <w:tc>
          <w:tcPr>
            <w:tcW w:w="664" w:type="dxa"/>
            <w:vMerge/>
          </w:tcPr>
          <w:p w:rsidR="00FF2DD1" w:rsidRPr="009A3379" w:rsidRDefault="00FF2DD1" w:rsidP="00DF1BA1">
            <w:pPr>
              <w:rPr>
                <w:b/>
              </w:rPr>
            </w:pPr>
          </w:p>
        </w:tc>
      </w:tr>
      <w:tr w:rsidR="00FF2DD1" w:rsidRPr="009A3379" w:rsidTr="007E698C">
        <w:trPr>
          <w:trHeight w:val="307"/>
        </w:trPr>
        <w:tc>
          <w:tcPr>
            <w:tcW w:w="659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</w:t>
            </w:r>
          </w:p>
        </w:tc>
        <w:tc>
          <w:tcPr>
            <w:tcW w:w="657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</w:t>
            </w:r>
          </w:p>
        </w:tc>
        <w:tc>
          <w:tcPr>
            <w:tcW w:w="657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</w:t>
            </w:r>
          </w:p>
        </w:tc>
        <w:tc>
          <w:tcPr>
            <w:tcW w:w="658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6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5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5</w:t>
            </w:r>
          </w:p>
        </w:tc>
        <w:tc>
          <w:tcPr>
            <w:tcW w:w="659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5</w:t>
            </w:r>
          </w:p>
        </w:tc>
        <w:tc>
          <w:tcPr>
            <w:tcW w:w="688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5</w:t>
            </w:r>
          </w:p>
        </w:tc>
        <w:tc>
          <w:tcPr>
            <w:tcW w:w="936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10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40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100</w:t>
            </w:r>
          </w:p>
        </w:tc>
      </w:tr>
    </w:tbl>
    <w:p w:rsidR="00FF2DD1" w:rsidRPr="009A3379" w:rsidRDefault="00FF2DD1" w:rsidP="00DF1BA1"/>
    <w:p w:rsidR="00FF2DD1" w:rsidRPr="009A3379" w:rsidRDefault="00FF2DD1" w:rsidP="002B7727">
      <w:pPr>
        <w:pStyle w:val="Title"/>
        <w:autoSpaceDE w:val="0"/>
        <w:autoSpaceDN w:val="0"/>
        <w:ind w:firstLine="708"/>
        <w:rPr>
          <w:sz w:val="24"/>
          <w:szCs w:val="24"/>
        </w:rPr>
      </w:pPr>
      <w:r w:rsidRPr="009A3379">
        <w:rPr>
          <w:bCs w:val="0"/>
          <w:sz w:val="24"/>
          <w:szCs w:val="24"/>
          <w:lang w:eastAsia="uk-UA"/>
        </w:rPr>
        <w:t>Шкала оцінювання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84"/>
        <w:gridCol w:w="1644"/>
        <w:gridCol w:w="5103"/>
      </w:tblGrid>
      <w:tr w:rsidR="00FF2DD1" w:rsidRPr="009A3379" w:rsidTr="007E698C">
        <w:tc>
          <w:tcPr>
            <w:tcW w:w="3284" w:type="dxa"/>
            <w:tcBorders>
              <w:top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Сума балів за всі види</w:t>
            </w:r>
          </w:p>
          <w:p w:rsidR="00FF2DD1" w:rsidRPr="009A3379" w:rsidRDefault="00FF2DD1" w:rsidP="007E698C">
            <w:pPr>
              <w:jc w:val="center"/>
            </w:pPr>
            <w:r w:rsidRPr="009A3379">
              <w:t xml:space="preserve"> навчальної діяльності</w:t>
            </w:r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Оцінка</w:t>
            </w:r>
          </w:p>
          <w:p w:rsidR="00FF2DD1" w:rsidRPr="009A3379" w:rsidRDefault="00FF2DD1" w:rsidP="007E698C">
            <w:pPr>
              <w:jc w:val="center"/>
            </w:pPr>
            <w:r w:rsidRPr="009A3379">
              <w:t>ECTS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Оцінка за національною шкалою</w:t>
            </w:r>
          </w:p>
        </w:tc>
      </w:tr>
      <w:tr w:rsidR="00FF2DD1" w:rsidRPr="009A3379" w:rsidTr="007E698C">
        <w:tc>
          <w:tcPr>
            <w:tcW w:w="3284" w:type="dxa"/>
          </w:tcPr>
          <w:p w:rsidR="00FF2DD1" w:rsidRPr="009A3379" w:rsidRDefault="00FF2DD1" w:rsidP="007E698C">
            <w:pPr>
              <w:jc w:val="center"/>
            </w:pPr>
            <w:r w:rsidRPr="009A3379">
              <w:t>90–100</w:t>
            </w:r>
          </w:p>
        </w:tc>
        <w:tc>
          <w:tcPr>
            <w:tcW w:w="1644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А</w:t>
            </w:r>
          </w:p>
        </w:tc>
        <w:tc>
          <w:tcPr>
            <w:tcW w:w="5103" w:type="dxa"/>
            <w:vMerge w:val="restart"/>
          </w:tcPr>
          <w:p w:rsidR="00FF2DD1" w:rsidRPr="009A3379" w:rsidRDefault="00FF2DD1" w:rsidP="007E698C">
            <w:pPr>
              <w:ind w:hanging="41"/>
              <w:jc w:val="center"/>
            </w:pPr>
          </w:p>
          <w:p w:rsidR="00FF2DD1" w:rsidRPr="009A3379" w:rsidRDefault="00FF2DD1" w:rsidP="007E698C">
            <w:pPr>
              <w:ind w:hanging="41"/>
              <w:jc w:val="center"/>
            </w:pPr>
          </w:p>
          <w:p w:rsidR="00FF2DD1" w:rsidRPr="009A3379" w:rsidRDefault="00FF2DD1" w:rsidP="007E698C">
            <w:pPr>
              <w:ind w:hanging="41"/>
              <w:jc w:val="center"/>
            </w:pPr>
            <w:r w:rsidRPr="009A3379">
              <w:t>зараховано</w:t>
            </w:r>
          </w:p>
        </w:tc>
      </w:tr>
      <w:tr w:rsidR="00FF2DD1" w:rsidRPr="009A3379" w:rsidTr="007E698C">
        <w:tc>
          <w:tcPr>
            <w:tcW w:w="3284" w:type="dxa"/>
          </w:tcPr>
          <w:p w:rsidR="00FF2DD1" w:rsidRPr="009A3379" w:rsidRDefault="00FF2DD1" w:rsidP="007E698C">
            <w:pPr>
              <w:jc w:val="center"/>
            </w:pPr>
            <w:r w:rsidRPr="009A3379">
              <w:t>82–89</w:t>
            </w:r>
          </w:p>
        </w:tc>
        <w:tc>
          <w:tcPr>
            <w:tcW w:w="1644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В</w:t>
            </w:r>
          </w:p>
        </w:tc>
        <w:tc>
          <w:tcPr>
            <w:tcW w:w="5103" w:type="dxa"/>
            <w:vMerge/>
          </w:tcPr>
          <w:p w:rsidR="00FF2DD1" w:rsidRPr="009A3379" w:rsidRDefault="00FF2DD1" w:rsidP="007E698C">
            <w:pPr>
              <w:ind w:hanging="41"/>
              <w:jc w:val="center"/>
            </w:pPr>
          </w:p>
        </w:tc>
      </w:tr>
      <w:tr w:rsidR="00FF2DD1" w:rsidRPr="009A3379" w:rsidTr="007E698C">
        <w:tc>
          <w:tcPr>
            <w:tcW w:w="3284" w:type="dxa"/>
          </w:tcPr>
          <w:p w:rsidR="00FF2DD1" w:rsidRPr="009A3379" w:rsidRDefault="00FF2DD1" w:rsidP="007E698C">
            <w:pPr>
              <w:jc w:val="center"/>
            </w:pPr>
            <w:r w:rsidRPr="009A3379">
              <w:t>74–81</w:t>
            </w:r>
          </w:p>
        </w:tc>
        <w:tc>
          <w:tcPr>
            <w:tcW w:w="1644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С</w:t>
            </w:r>
          </w:p>
        </w:tc>
        <w:tc>
          <w:tcPr>
            <w:tcW w:w="5103" w:type="dxa"/>
            <w:vMerge/>
          </w:tcPr>
          <w:p w:rsidR="00FF2DD1" w:rsidRPr="009A3379" w:rsidRDefault="00FF2DD1" w:rsidP="007E698C">
            <w:pPr>
              <w:ind w:hanging="41"/>
              <w:jc w:val="center"/>
            </w:pPr>
          </w:p>
        </w:tc>
      </w:tr>
      <w:tr w:rsidR="00FF2DD1" w:rsidRPr="009A3379" w:rsidTr="007E698C">
        <w:tc>
          <w:tcPr>
            <w:tcW w:w="3284" w:type="dxa"/>
          </w:tcPr>
          <w:p w:rsidR="00FF2DD1" w:rsidRPr="009A3379" w:rsidRDefault="00FF2DD1" w:rsidP="007E698C">
            <w:pPr>
              <w:jc w:val="center"/>
            </w:pPr>
            <w:r w:rsidRPr="009A3379">
              <w:t>64–73</w:t>
            </w:r>
          </w:p>
        </w:tc>
        <w:tc>
          <w:tcPr>
            <w:tcW w:w="1644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D</w:t>
            </w:r>
          </w:p>
        </w:tc>
        <w:tc>
          <w:tcPr>
            <w:tcW w:w="5103" w:type="dxa"/>
            <w:vMerge/>
          </w:tcPr>
          <w:p w:rsidR="00FF2DD1" w:rsidRPr="009A3379" w:rsidRDefault="00FF2DD1" w:rsidP="007E698C">
            <w:pPr>
              <w:ind w:hanging="41"/>
              <w:jc w:val="center"/>
            </w:pPr>
          </w:p>
        </w:tc>
      </w:tr>
      <w:tr w:rsidR="00FF2DD1" w:rsidRPr="009A3379" w:rsidTr="007E698C">
        <w:tc>
          <w:tcPr>
            <w:tcW w:w="3284" w:type="dxa"/>
          </w:tcPr>
          <w:p w:rsidR="00FF2DD1" w:rsidRPr="009A3379" w:rsidRDefault="00FF2DD1" w:rsidP="007E698C">
            <w:pPr>
              <w:jc w:val="center"/>
            </w:pPr>
            <w:r w:rsidRPr="009A3379">
              <w:t>60–63</w:t>
            </w:r>
          </w:p>
        </w:tc>
        <w:tc>
          <w:tcPr>
            <w:tcW w:w="1644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E</w:t>
            </w:r>
          </w:p>
        </w:tc>
        <w:tc>
          <w:tcPr>
            <w:tcW w:w="5103" w:type="dxa"/>
            <w:vMerge/>
          </w:tcPr>
          <w:p w:rsidR="00FF2DD1" w:rsidRPr="009A3379" w:rsidRDefault="00FF2DD1" w:rsidP="007E698C">
            <w:pPr>
              <w:ind w:hanging="41"/>
              <w:jc w:val="center"/>
            </w:pPr>
          </w:p>
        </w:tc>
      </w:tr>
      <w:tr w:rsidR="00FF2DD1" w:rsidRPr="009A3379" w:rsidTr="007E698C">
        <w:tc>
          <w:tcPr>
            <w:tcW w:w="3284" w:type="dxa"/>
          </w:tcPr>
          <w:p w:rsidR="00FF2DD1" w:rsidRPr="009A3379" w:rsidRDefault="00FF2DD1" w:rsidP="007E698C">
            <w:pPr>
              <w:jc w:val="center"/>
            </w:pPr>
            <w:r w:rsidRPr="009A3379">
              <w:t>35–59</w:t>
            </w:r>
          </w:p>
        </w:tc>
        <w:tc>
          <w:tcPr>
            <w:tcW w:w="1644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FX</w:t>
            </w:r>
          </w:p>
        </w:tc>
        <w:tc>
          <w:tcPr>
            <w:tcW w:w="5103" w:type="dxa"/>
          </w:tcPr>
          <w:p w:rsidR="00FF2DD1" w:rsidRPr="009A3379" w:rsidRDefault="00FF2DD1" w:rsidP="007E698C">
            <w:pPr>
              <w:ind w:hanging="41"/>
              <w:jc w:val="center"/>
            </w:pPr>
            <w:r w:rsidRPr="009A3379">
              <w:t>незараховано з можливістю повторного скл</w:t>
            </w:r>
            <w:r w:rsidRPr="009A3379">
              <w:t>а</w:t>
            </w:r>
            <w:r w:rsidRPr="009A3379">
              <w:t>дання</w:t>
            </w:r>
          </w:p>
        </w:tc>
      </w:tr>
      <w:tr w:rsidR="00FF2DD1" w:rsidRPr="009A3379" w:rsidTr="007E698C">
        <w:tc>
          <w:tcPr>
            <w:tcW w:w="3284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jc w:val="center"/>
            </w:pPr>
            <w:r w:rsidRPr="009A3379">
              <w:t>1–34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pStyle w:val="Title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A3379">
              <w:rPr>
                <w:b w:val="0"/>
              </w:rPr>
              <w:t>F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FF2DD1" w:rsidRPr="009A3379" w:rsidRDefault="00FF2DD1" w:rsidP="007E698C">
            <w:pPr>
              <w:pStyle w:val="Title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A3379">
              <w:rPr>
                <w:b w:val="0"/>
                <w:sz w:val="24"/>
                <w:szCs w:val="24"/>
              </w:rPr>
              <w:t xml:space="preserve">незараховано з обов’язковим повторним </w:t>
            </w:r>
          </w:p>
          <w:p w:rsidR="00FF2DD1" w:rsidRPr="009A3379" w:rsidRDefault="00FF2DD1" w:rsidP="007E698C">
            <w:pPr>
              <w:pStyle w:val="Title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A3379">
              <w:rPr>
                <w:b w:val="0"/>
                <w:sz w:val="24"/>
                <w:szCs w:val="24"/>
              </w:rPr>
              <w:t>вивченням  дисципліни</w:t>
            </w:r>
          </w:p>
        </w:tc>
      </w:tr>
    </w:tbl>
    <w:p w:rsidR="00FF2DD1" w:rsidRPr="009A3379" w:rsidRDefault="00FF2DD1" w:rsidP="00DF1BA1">
      <w:pPr>
        <w:pStyle w:val="Title"/>
        <w:autoSpaceDE w:val="0"/>
        <w:autoSpaceDN w:val="0"/>
        <w:ind w:firstLine="708"/>
        <w:jc w:val="both"/>
        <w:rPr>
          <w:sz w:val="24"/>
          <w:szCs w:val="24"/>
        </w:rPr>
      </w:pPr>
    </w:p>
    <w:p w:rsidR="00FF2DD1" w:rsidRPr="009A3379" w:rsidRDefault="00FF2DD1" w:rsidP="00DF1BA1">
      <w:pPr>
        <w:shd w:val="clear" w:color="auto" w:fill="FFFFFF"/>
        <w:jc w:val="both"/>
        <w:rPr>
          <w:b/>
        </w:rPr>
      </w:pPr>
      <w:r w:rsidRPr="009A3379">
        <w:rPr>
          <w:b/>
        </w:rPr>
        <w:t>15. Методичне забезпечення: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Опорний конспект лекцій.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Методичні матеріали комп’ютерних презентацій лекцій.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Навчальний посібник.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Методичні рекомендації до семінарських занять та самостійної роботи студентів.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Завдання для поточного та підсумкового контролю.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База тестових завдань.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Завдання для самостійн</w:t>
      </w:r>
      <w:r>
        <w:t>о</w:t>
      </w:r>
      <w:r w:rsidRPr="009A3379">
        <w:t>ї роботи студентів.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Завдання до комплексної контрольної роботи.</w:t>
      </w:r>
    </w:p>
    <w:p w:rsidR="00FF2DD1" w:rsidRPr="009A3379" w:rsidRDefault="00FF2DD1" w:rsidP="008647CF">
      <w:pPr>
        <w:pStyle w:val="ListParagraph"/>
        <w:numPr>
          <w:ilvl w:val="0"/>
          <w:numId w:val="27"/>
        </w:numPr>
        <w:shd w:val="clear" w:color="auto" w:fill="FFFFFF"/>
        <w:tabs>
          <w:tab w:val="left" w:pos="284"/>
        </w:tabs>
        <w:ind w:left="0" w:firstLine="0"/>
        <w:jc w:val="both"/>
      </w:pPr>
      <w:r w:rsidRPr="009A3379">
        <w:t>Методичні матеріали для самостійної роботи студентів, що розміщенні на сайті Центру дистанційних технологій навчання НФаУ.</w:t>
      </w:r>
    </w:p>
    <w:p w:rsidR="00FF2DD1" w:rsidRPr="009A3379" w:rsidRDefault="00FF2DD1" w:rsidP="00DF1BA1">
      <w:pPr>
        <w:shd w:val="clear" w:color="auto" w:fill="FFFFFF"/>
        <w:rPr>
          <w:b/>
        </w:rPr>
      </w:pPr>
    </w:p>
    <w:p w:rsidR="00FF2DD1" w:rsidRPr="009A3379" w:rsidRDefault="00FF2DD1" w:rsidP="00DF1BA1">
      <w:pPr>
        <w:shd w:val="clear" w:color="auto" w:fill="FFFFFF"/>
        <w:rPr>
          <w:b/>
        </w:rPr>
      </w:pPr>
      <w:r w:rsidRPr="009A3379">
        <w:rPr>
          <w:b/>
        </w:rPr>
        <w:t>16. Рекомендована література</w:t>
      </w:r>
    </w:p>
    <w:p w:rsidR="00FF2DD1" w:rsidRPr="009A3379" w:rsidRDefault="00FF2DD1" w:rsidP="008B0A71">
      <w:pPr>
        <w:shd w:val="clear" w:color="auto" w:fill="FFFFFF"/>
        <w:ind w:firstLine="708"/>
        <w:jc w:val="center"/>
        <w:rPr>
          <w:b/>
          <w:bCs/>
          <w:spacing w:val="-6"/>
        </w:rPr>
      </w:pPr>
      <w:r w:rsidRPr="009A3379">
        <w:rPr>
          <w:b/>
          <w:bCs/>
          <w:spacing w:val="-6"/>
        </w:rPr>
        <w:t>Основна (базова)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spacing w:val="-6"/>
        </w:rPr>
      </w:pPr>
      <w:r w:rsidRPr="009A3379">
        <w:t>Етичний кодекс фармацевтичних працівників України. - Х: НФаУ: Золоті сторінки, 2010. – 16 с.</w:t>
      </w:r>
    </w:p>
    <w:p w:rsidR="00FF2DD1" w:rsidRPr="009A3379" w:rsidRDefault="00FF2DD1" w:rsidP="00EB212B">
      <w:pPr>
        <w:pStyle w:val="ListParagraph"/>
        <w:widowControl w:val="0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</w:pPr>
      <w:r w:rsidRPr="009A3379">
        <w:t>Мнушко З. М. Менеджмент та маркетингу у фармації. Ч. II. Маркетинг у фармації : підручн. для студ. ВНЗ. – 2-ге вид., доп. та перероб. / З. М. Мнушко, Н. М. Діхтярьова ; за ред. З. М. Мнушко. – Х. : НФаУ : Золоті сторінки – 2010. – 512 с.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9A3379">
        <w:t>Мнушко З. М. Менеджмент та маркетингу у фармації: ч. І. Менеджмент у фармації: підруч. для студ. вищ. навч. закладів / З.М. Мнушко, Н.М. Діхтярьова; за ред. З.М. Мнушко. – 2-ге вид. — Х.: Вид-во НФаУ: Золоті сторінки. – 2009. – 448 с.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FFFFFF"/>
        </w:rPr>
      </w:pPr>
      <w:r w:rsidRPr="009A3379">
        <w:rPr>
          <w:color w:val="000000"/>
          <w:shd w:val="clear" w:color="auto" w:fill="FFFFFF"/>
        </w:rPr>
        <w:t>Толочко, В. М. Етика фармацевтичної діяльності : метод. рек. для підготовки та пр</w:t>
      </w:r>
      <w:r w:rsidRPr="009A3379">
        <w:rPr>
          <w:color w:val="000000"/>
          <w:shd w:val="clear" w:color="auto" w:fill="FFFFFF"/>
        </w:rPr>
        <w:t>о</w:t>
      </w:r>
      <w:r w:rsidRPr="009A3379">
        <w:rPr>
          <w:color w:val="000000"/>
          <w:shd w:val="clear" w:color="auto" w:fill="FFFFFF"/>
        </w:rPr>
        <w:t>ведення практ. занять з курсу «Управління та економіка фармації» в системі післядипломної освіти спеціалістів фармації ПК «Фармація» МОЗ і АМН України / В. М. Толочко, Ю. П. Медведєва. – Х. : Вид-во НФаУ. – 2010. – 28 с.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FFFFFF"/>
        </w:rPr>
      </w:pPr>
      <w:r w:rsidRPr="009A3379">
        <w:rPr>
          <w:color w:val="000000"/>
          <w:shd w:val="clear" w:color="auto" w:fill="FFFFFF"/>
        </w:rPr>
        <w:t>Фармацевтическая этика и деонтология : тексты лекций / З. Н. Мнушко, Н. М. Ди</w:t>
      </w:r>
      <w:r w:rsidRPr="009A3379">
        <w:rPr>
          <w:color w:val="000000"/>
          <w:shd w:val="clear" w:color="auto" w:fill="FFFFFF"/>
        </w:rPr>
        <w:t>х</w:t>
      </w:r>
      <w:r w:rsidRPr="009A3379">
        <w:rPr>
          <w:color w:val="000000"/>
          <w:shd w:val="clear" w:color="auto" w:fill="FFFFFF"/>
        </w:rPr>
        <w:t>тярева, Н. В. Чернобровая, С. В. Хименко. – Х. : НФаУ : Золотые страницы, 2002. – 88 с.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FFFFFF"/>
        </w:rPr>
      </w:pPr>
      <w:r w:rsidRPr="009A3379">
        <w:rPr>
          <w:color w:val="000000"/>
          <w:shd w:val="clear" w:color="auto" w:fill="FFFFFF"/>
        </w:rPr>
        <w:t>Этика и деонтология в фармации : метод. рек. к семинар. занятиям. отеч. и иностр. студ. спец. «Фармация» / З. Н. Мнушко, Н. Н. Слободянюк, З. Р. Сафиулина и др. – Х. : НФаУ, 2009. – 112 с.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b/>
          <w:i/>
        </w:rPr>
      </w:pPr>
      <w:r w:rsidRPr="009A3379">
        <w:t xml:space="preserve">Ethics and deontology in pharmacy : texts of lectures // I. V. Sofronova, V. V. Malyi, </w:t>
      </w:r>
      <w:r w:rsidRPr="009A3379">
        <w:rPr>
          <w:bCs/>
        </w:rPr>
        <w:t>I. V. Timanyuk, M. N. Kobets</w:t>
      </w:r>
      <w:r w:rsidRPr="009A3379">
        <w:t xml:space="preserve"> – Kharkiv : NUPh, 2015. – 68 p.</w:t>
      </w:r>
    </w:p>
    <w:p w:rsidR="00FF2DD1" w:rsidRPr="009A3379" w:rsidRDefault="00FF2DD1" w:rsidP="00EB212B">
      <w:pPr>
        <w:pStyle w:val="ListParagraph"/>
        <w:numPr>
          <w:ilvl w:val="0"/>
          <w:numId w:val="29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b/>
          <w:i/>
        </w:rPr>
      </w:pPr>
      <w:r w:rsidRPr="009A3379">
        <w:rPr>
          <w:bCs/>
        </w:rPr>
        <w:t>Ethics and deontology in pharmacy: meth. recom.</w:t>
      </w:r>
      <w:r w:rsidRPr="009A3379">
        <w:t xml:space="preserve"> for seminar classes</w:t>
      </w:r>
      <w:r w:rsidRPr="009A3379">
        <w:rPr>
          <w:bCs/>
        </w:rPr>
        <w:t xml:space="preserve"> / V. V. Malyi,  I. V. Timanyuk, Z. R. Safiulina – Kh. : NUPh, 2015. – 50 p.</w:t>
      </w:r>
    </w:p>
    <w:p w:rsidR="00FF2DD1" w:rsidRPr="009A3379" w:rsidRDefault="00FF2DD1" w:rsidP="00424353">
      <w:pPr>
        <w:shd w:val="clear" w:color="auto" w:fill="FFFFFF"/>
        <w:jc w:val="center"/>
        <w:rPr>
          <w:b/>
          <w:bCs/>
          <w:spacing w:val="-6"/>
        </w:rPr>
      </w:pPr>
      <w:r w:rsidRPr="009A3379">
        <w:rPr>
          <w:b/>
          <w:bCs/>
          <w:spacing w:val="-6"/>
        </w:rPr>
        <w:t>Допоміжна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FFFFFF"/>
        </w:rPr>
      </w:pPr>
      <w:r w:rsidRPr="009A3379">
        <w:rPr>
          <w:color w:val="000000"/>
          <w:shd w:val="clear" w:color="auto" w:fill="FFFFFF"/>
        </w:rPr>
        <w:t>Котвіцька, А. А. Дослідження впровадження етичного кодексу фармацевтичних пр</w:t>
      </w:r>
      <w:r w:rsidRPr="009A3379">
        <w:rPr>
          <w:color w:val="000000"/>
          <w:shd w:val="clear" w:color="auto" w:fill="FFFFFF"/>
        </w:rPr>
        <w:t>а</w:t>
      </w:r>
      <w:r w:rsidRPr="009A3379">
        <w:rPr>
          <w:color w:val="000000"/>
          <w:shd w:val="clear" w:color="auto" w:fill="FFFFFF"/>
        </w:rPr>
        <w:t>цівників України у практичну діяльність / А. А. Котвіцька, І. О. Сурікова, Н. Б. Гавриш // С</w:t>
      </w:r>
      <w:r w:rsidRPr="009A3379">
        <w:rPr>
          <w:color w:val="000000"/>
          <w:shd w:val="clear" w:color="auto" w:fill="FFFFFF"/>
        </w:rPr>
        <w:t>о</w:t>
      </w:r>
      <w:r w:rsidRPr="009A3379">
        <w:rPr>
          <w:color w:val="000000"/>
          <w:shd w:val="clear" w:color="auto" w:fill="FFFFFF"/>
        </w:rPr>
        <w:t>ціальна фармація в охороні здоров'я. – 2015. – № 1. – С. 45-52.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9A3379">
        <w:rPr>
          <w:color w:val="000000"/>
        </w:rPr>
        <w:t>Котвіцька, А. А. Ретроспективний огляд формування моральних принципів медичної та фармацевтичної етики / А. А. Котвіцька, Н. В. Чмихало // Менеджмент та маркетинг у складі сучасної економіки, науки, освіти, практики : матеріали ІІ Міжнар. наук.-практ. Internet-конф. 27-28 берез. 2014 р., м. Харків. - Х. : Вид-во НФаУ. – 2014. – С. 101-103.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9A3379">
        <w:t>Малец Л. Корпоративная этика: практические рекомендации для лидера // Персонал. –2001. – № 2 (62). –С.72–73.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9A3379">
        <w:t xml:space="preserve">Менабде Н., Егоренкова Е., Надлежащая аптечная практика (НАП) в общественной и больничной аптеках / Н. Менабде, Е. Егоренкова  </w:t>
      </w:r>
      <w:r w:rsidRPr="009A3379">
        <w:rPr>
          <w:color w:val="000000"/>
        </w:rPr>
        <w:t>/</w:t>
      </w:r>
      <w:r w:rsidRPr="009A3379">
        <w:t>/Провизор. – 1999.– № 18.– С. 26–28.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9A3379">
        <w:t>Мешковский А.П. ВОЗ о роли фармацевтов /А.П. Мешковский  //Фарматека. – 1999.– № 6.– С.3–5.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9A3379">
        <w:t>Мнушко З.Н., Сафиулина З.Р., Пестун И.В., Оккерт И.Л. Знание профессиональной этики и деонтологии – составляющая успеха в деятельности провизора // Провизор. – 2011. – № 6. – С. 30 – 35.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FFFFFF"/>
        </w:rPr>
      </w:pPr>
      <w:r w:rsidRPr="009A3379">
        <w:rPr>
          <w:color w:val="000000"/>
          <w:shd w:val="clear" w:color="auto" w:fill="FFFFFF"/>
        </w:rPr>
        <w:t>Носик О. М. Вплив корпоративної культури на ефективність функціонування пі</w:t>
      </w:r>
      <w:r w:rsidRPr="009A3379">
        <w:rPr>
          <w:color w:val="000000"/>
          <w:shd w:val="clear" w:color="auto" w:fill="FFFFFF"/>
        </w:rPr>
        <w:t>д</w:t>
      </w:r>
      <w:r w:rsidRPr="009A3379">
        <w:rPr>
          <w:color w:val="000000"/>
          <w:shd w:val="clear" w:color="auto" w:fill="FFFFFF"/>
        </w:rPr>
        <w:t>приємства / О. М. Носик, Г. Д. Буніна // Професійний менеджмент в сучасних умовах розв</w:t>
      </w:r>
      <w:r w:rsidRPr="009A3379">
        <w:rPr>
          <w:color w:val="000000"/>
          <w:shd w:val="clear" w:color="auto" w:fill="FFFFFF"/>
        </w:rPr>
        <w:t>и</w:t>
      </w:r>
      <w:r w:rsidRPr="009A3379">
        <w:rPr>
          <w:color w:val="000000"/>
          <w:shd w:val="clear" w:color="auto" w:fill="FFFFFF"/>
        </w:rPr>
        <w:t>тку ринку : матеріали доп. ІV наук.-практ. конф. з міжнар. участю, м. Харків, 3 листоп. 2015 р. – Х. – 2015. – С. 22-23.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9A3379">
        <w:t>Пашков В.М. Загрози у галузі охорони здоров’я. Господарсько-правова ха</w:t>
      </w:r>
      <w:r w:rsidRPr="009A3379">
        <w:softHyphen/>
        <w:t>рактеристика та класифікація //Еженедельник АПТЕКА.– 2007.– №29 (600).– С. 98–99.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9A3379">
        <w:t>Провізор як провідник принципів біоетики у фармацевтичній практиці /О.М. Грищ</w:t>
      </w:r>
      <w:r w:rsidRPr="009A3379">
        <w:t>е</w:t>
      </w:r>
      <w:r w:rsidRPr="009A3379">
        <w:t>нко, В.Л.Кулініченко, О.М.Тернова, В.І.Тодорова //Фармац. журн. –2003. –№ 4. – С. 46–50.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9A3379">
        <w:t>Сафиулина З.Р., Мнушко З.Н., Тиманюк И.В. Современные проблемы создания и использования торгових найменований лекарственных препаратов /З.Р. Сафиулина, З.Н. Мнушко, И.В. Тиманюк //Менеджмент та маркетинг у складі сучасної економіки, науки, освіти, практики: Матеріали Міжнародної науково-практичної Internet-конференції (м. Ха</w:t>
      </w:r>
      <w:r w:rsidRPr="009A3379">
        <w:t>р</w:t>
      </w:r>
      <w:r w:rsidRPr="009A3379">
        <w:t>ків, 28 – 29 березня 2013 р.) – Харків. – 2013. – С. 256 – 262.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9A3379">
        <w:t>Фармацевтическая опека – важнейший аспект клинической фармации /И.А. Зуп</w:t>
      </w:r>
      <w:r w:rsidRPr="009A3379">
        <w:t>а</w:t>
      </w:r>
      <w:r w:rsidRPr="009A3379">
        <w:t>нец, В.П.Черних, С.Б. Попов, Н.В. Бездетко // Провизор.–2000.–№ 11.– С. 6–7.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9A3379">
        <w:t>Фармацевтичне право як базова основа вдосконалення соціальних и мора</w:t>
      </w:r>
      <w:r w:rsidRPr="009A3379">
        <w:softHyphen/>
        <w:t>льно-етичних правовідносин між лікарем, хворим і провізором у фармацевтич</w:t>
      </w:r>
      <w:r w:rsidRPr="009A3379">
        <w:softHyphen/>
        <w:t>ному бізнес серед</w:t>
      </w:r>
      <w:r w:rsidRPr="009A3379">
        <w:t>о</w:t>
      </w:r>
      <w:r w:rsidRPr="009A3379">
        <w:t>вищі /В.О.Шаповалова, З.С. Галаван, С.І. Зброжек, В.В. Ша</w:t>
      </w:r>
      <w:r w:rsidRPr="009A3379">
        <w:softHyphen/>
        <w:t>повалов, Л.О. Гуторова //Фармац. журн. –2006. –№ 2.–С. 33–38.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9A3379">
        <w:t>Ходаковская Ю. Стандарты – элемент вашего бренда //Фармvivat.– 2006.– №3.– С.4–5.</w:t>
      </w:r>
    </w:p>
    <w:p w:rsidR="00FF2DD1" w:rsidRPr="009A3379" w:rsidRDefault="00FF2DD1" w:rsidP="005F44EB">
      <w:pPr>
        <w:pStyle w:val="ListParagraph"/>
        <w:numPr>
          <w:ilvl w:val="0"/>
          <w:numId w:val="32"/>
        </w:numPr>
        <w:tabs>
          <w:tab w:val="left" w:pos="993"/>
        </w:tabs>
        <w:ind w:left="0" w:firstLine="567"/>
        <w:jc w:val="both"/>
      </w:pPr>
      <w:r w:rsidRPr="009A3379">
        <w:t>Чебаненко Н. Тандем “продавец – покупатель”: секреты успешных продаж //Фармvivat. – 2006. – № 2. – С.9–10.</w:t>
      </w:r>
    </w:p>
    <w:p w:rsidR="00FF2DD1" w:rsidRPr="009A3379" w:rsidRDefault="00FF2DD1" w:rsidP="00EB212B">
      <w:pPr>
        <w:shd w:val="clear" w:color="auto" w:fill="FFFFFF"/>
        <w:tabs>
          <w:tab w:val="left" w:pos="187"/>
        </w:tabs>
        <w:jc w:val="both"/>
      </w:pPr>
    </w:p>
    <w:p w:rsidR="00FF2DD1" w:rsidRPr="009A3379" w:rsidRDefault="00FF2DD1" w:rsidP="00DF1BA1">
      <w:pPr>
        <w:shd w:val="clear" w:color="auto" w:fill="FFFFFF"/>
        <w:tabs>
          <w:tab w:val="left" w:pos="365"/>
        </w:tabs>
        <w:spacing w:before="14" w:line="226" w:lineRule="exact"/>
        <w:rPr>
          <w:b/>
        </w:rPr>
      </w:pPr>
      <w:r w:rsidRPr="009A3379">
        <w:rPr>
          <w:b/>
        </w:rPr>
        <w:t>17. Інформаційні ресурси</w:t>
      </w:r>
    </w:p>
    <w:p w:rsidR="00FF2DD1" w:rsidRPr="009A3379" w:rsidRDefault="00FF2DD1" w:rsidP="00EB2118">
      <w:pPr>
        <w:pStyle w:val="Heading3"/>
        <w:ind w:left="720" w:firstLine="0"/>
        <w:jc w:val="left"/>
        <w:rPr>
          <w:b w:val="0"/>
          <w:bCs w:val="0"/>
          <w:sz w:val="24"/>
        </w:rPr>
      </w:pPr>
    </w:p>
    <w:p w:rsidR="00FF2DD1" w:rsidRPr="009A3379" w:rsidRDefault="00FF2DD1" w:rsidP="00EB2118">
      <w:pPr>
        <w:pStyle w:val="ListParagraph"/>
        <w:numPr>
          <w:ilvl w:val="0"/>
          <w:numId w:val="41"/>
        </w:numPr>
        <w:shd w:val="clear" w:color="auto" w:fill="FFFFFF"/>
        <w:spacing w:line="216" w:lineRule="atLeast"/>
        <w:rPr>
          <w:rStyle w:val="Hyperlink"/>
          <w:color w:val="auto"/>
          <w:u w:val="none"/>
        </w:rPr>
      </w:pPr>
      <w:r w:rsidRPr="009A3379">
        <w:rPr>
          <w:rStyle w:val="st"/>
        </w:rPr>
        <w:t>Електронний архів Національного фармацевтичного університету</w:t>
      </w:r>
      <w:r w:rsidRPr="009A3379">
        <w:rPr>
          <w:rStyle w:val="apple-converted-space"/>
        </w:rPr>
        <w:t xml:space="preserve"> -</w:t>
      </w:r>
      <w:hyperlink r:id="rId12" w:history="1">
        <w:r w:rsidRPr="009A3379">
          <w:rPr>
            <w:rStyle w:val="Hyperlink"/>
            <w:bCs/>
            <w:color w:val="auto"/>
            <w:u w:val="none"/>
          </w:rPr>
          <w:t>http</w:t>
        </w:r>
        <w:r w:rsidRPr="009A3379">
          <w:rPr>
            <w:rStyle w:val="Hyperlink"/>
            <w:color w:val="auto"/>
            <w:u w:val="none"/>
          </w:rPr>
          <w:t>://</w:t>
        </w:r>
        <w:r w:rsidRPr="009A3379">
          <w:rPr>
            <w:rStyle w:val="Hyperlink"/>
            <w:bCs/>
            <w:color w:val="auto"/>
            <w:u w:val="none"/>
          </w:rPr>
          <w:t>dspace</w:t>
        </w:r>
        <w:r w:rsidRPr="009A3379">
          <w:rPr>
            <w:rStyle w:val="Hyperlink"/>
            <w:color w:val="auto"/>
            <w:u w:val="none"/>
          </w:rPr>
          <w:t>.</w:t>
        </w:r>
        <w:r w:rsidRPr="009A3379">
          <w:rPr>
            <w:rStyle w:val="Hyperlink"/>
            <w:bCs/>
            <w:color w:val="auto"/>
            <w:u w:val="none"/>
          </w:rPr>
          <w:t>nuph.edu.ua</w:t>
        </w:r>
      </w:hyperlink>
    </w:p>
    <w:p w:rsidR="00FF2DD1" w:rsidRPr="009A3379" w:rsidRDefault="00FF2DD1" w:rsidP="00EB2118">
      <w:pPr>
        <w:pStyle w:val="ListParagraph"/>
        <w:numPr>
          <w:ilvl w:val="0"/>
          <w:numId w:val="41"/>
        </w:numPr>
        <w:rPr>
          <w:shd w:val="clear" w:color="auto" w:fill="FFFFFF"/>
        </w:rPr>
      </w:pPr>
      <w:hyperlink r:id="rId13" w:history="1">
        <w:r w:rsidRPr="009A3379">
          <w:rPr>
            <w:bCs/>
          </w:rPr>
          <w:t>Ж</w:t>
        </w:r>
        <w:r w:rsidRPr="009A3379">
          <w:rPr>
            <w:rStyle w:val="Hyperlink"/>
            <w:bCs/>
            <w:color w:val="auto"/>
            <w:u w:val="none"/>
          </w:rPr>
          <w:t>урнал « Маркетинг и реклама</w:t>
        </w:r>
      </w:hyperlink>
      <w:r w:rsidRPr="009A3379">
        <w:rPr>
          <w:bCs/>
        </w:rPr>
        <w:t>»</w:t>
      </w:r>
      <w:r w:rsidRPr="009A3379">
        <w:rPr>
          <w:shd w:val="clear" w:color="auto" w:fill="FFFFFF"/>
        </w:rPr>
        <w:t xml:space="preserve"> - </w:t>
      </w:r>
      <w:r w:rsidRPr="009A3379">
        <w:rPr>
          <w:rStyle w:val="HTMLCite"/>
          <w:bCs/>
          <w:i w:val="0"/>
        </w:rPr>
        <w:t>www</w:t>
      </w:r>
      <w:r w:rsidRPr="009A3379">
        <w:rPr>
          <w:rStyle w:val="HTMLCite"/>
          <w:i w:val="0"/>
        </w:rPr>
        <w:t>.</w:t>
      </w:r>
      <w:r w:rsidRPr="009A3379">
        <w:rPr>
          <w:rStyle w:val="HTMLCite"/>
          <w:bCs/>
          <w:i w:val="0"/>
        </w:rPr>
        <w:t>mr.com.ua</w:t>
      </w:r>
      <w:r w:rsidRPr="009A3379">
        <w:rPr>
          <w:rStyle w:val="HTMLCite"/>
          <w:i w:val="0"/>
        </w:rPr>
        <w:t>/o-zhurnale.html</w:t>
      </w:r>
    </w:p>
    <w:p w:rsidR="00FF2DD1" w:rsidRPr="009A3379" w:rsidRDefault="00FF2DD1" w:rsidP="00EB2118">
      <w:pPr>
        <w:pStyle w:val="Heading3"/>
        <w:numPr>
          <w:ilvl w:val="0"/>
          <w:numId w:val="41"/>
        </w:numPr>
        <w:jc w:val="left"/>
        <w:rPr>
          <w:rStyle w:val="HTMLCite"/>
          <w:b w:val="0"/>
          <w:i w:val="0"/>
          <w:iCs w:val="0"/>
          <w:sz w:val="24"/>
          <w:shd w:val="clear" w:color="auto" w:fill="FFFFFF"/>
        </w:rPr>
      </w:pPr>
      <w:r w:rsidRPr="009A3379">
        <w:rPr>
          <w:b w:val="0"/>
          <w:sz w:val="24"/>
        </w:rPr>
        <w:t>Журнал «</w:t>
      </w:r>
      <w:hyperlink r:id="rId14" w:history="1">
        <w:r w:rsidRPr="009A3379">
          <w:rPr>
            <w:rStyle w:val="Hyperlink"/>
            <w:b w:val="0"/>
            <w:bCs w:val="0"/>
            <w:color w:val="auto"/>
            <w:sz w:val="24"/>
            <w:u w:val="none"/>
          </w:rPr>
          <w:t xml:space="preserve">Вісник фармації» - </w:t>
        </w:r>
      </w:hyperlink>
      <w:r w:rsidRPr="009A3379">
        <w:rPr>
          <w:b w:val="0"/>
          <w:bCs w:val="0"/>
          <w:sz w:val="24"/>
        </w:rPr>
        <w:t xml:space="preserve"> </w:t>
      </w:r>
      <w:hyperlink r:id="rId15" w:history="1">
        <w:r w:rsidRPr="009A3379">
          <w:rPr>
            <w:rStyle w:val="Hyperlink"/>
            <w:b w:val="0"/>
            <w:color w:val="auto"/>
            <w:sz w:val="24"/>
            <w:u w:val="none"/>
            <w:shd w:val="clear" w:color="auto" w:fill="FFFFFF"/>
          </w:rPr>
          <w:t>www.nbuv.gov.ua/old_jrn/Chem.../index.html</w:t>
        </w:r>
      </w:hyperlink>
    </w:p>
    <w:p w:rsidR="00FF2DD1" w:rsidRPr="009A3379" w:rsidRDefault="00FF2DD1" w:rsidP="00EB2118">
      <w:pPr>
        <w:pStyle w:val="Heading3"/>
        <w:numPr>
          <w:ilvl w:val="0"/>
          <w:numId w:val="41"/>
        </w:numPr>
        <w:jc w:val="left"/>
        <w:rPr>
          <w:b w:val="0"/>
          <w:bCs w:val="0"/>
          <w:sz w:val="24"/>
        </w:rPr>
      </w:pPr>
      <w:hyperlink r:id="rId16" w:history="1">
        <w:r w:rsidRPr="009A3379">
          <w:rPr>
            <w:rStyle w:val="Hyperlink"/>
            <w:b w:val="0"/>
            <w:bCs w:val="0"/>
            <w:color w:val="auto"/>
            <w:sz w:val="24"/>
            <w:u w:val="none"/>
          </w:rPr>
          <w:t>Журнал «Провизор»</w:t>
        </w:r>
      </w:hyperlink>
      <w:r w:rsidRPr="009A3379">
        <w:rPr>
          <w:b w:val="0"/>
          <w:bCs w:val="0"/>
          <w:sz w:val="24"/>
        </w:rPr>
        <w:t xml:space="preserve">  - </w:t>
      </w:r>
      <w:r w:rsidRPr="009A3379">
        <w:rPr>
          <w:rStyle w:val="HTMLCite"/>
          <w:b w:val="0"/>
          <w:i w:val="0"/>
          <w:sz w:val="24"/>
        </w:rPr>
        <w:t>www.provisor.com.ua/</w:t>
      </w:r>
    </w:p>
    <w:p w:rsidR="00FF2DD1" w:rsidRPr="009A3379" w:rsidRDefault="00FF2DD1" w:rsidP="00EB2118">
      <w:pPr>
        <w:pStyle w:val="ListParagraph"/>
        <w:numPr>
          <w:ilvl w:val="0"/>
          <w:numId w:val="41"/>
        </w:numPr>
        <w:rPr>
          <w:shd w:val="clear" w:color="auto" w:fill="FFFFFF"/>
        </w:rPr>
      </w:pPr>
      <w:r w:rsidRPr="009A3379">
        <w:rPr>
          <w:shd w:val="clear" w:color="auto" w:fill="FFFFFF"/>
        </w:rPr>
        <w:t>Маркетинг газета -  http://www.uam.in.ua/rus/projects/marketing-newspaper/arhive.php</w:t>
      </w:r>
    </w:p>
    <w:p w:rsidR="00FF2DD1" w:rsidRPr="009A3379" w:rsidRDefault="00FF2DD1" w:rsidP="00EB2118">
      <w:pPr>
        <w:pStyle w:val="Heading3"/>
        <w:numPr>
          <w:ilvl w:val="0"/>
          <w:numId w:val="41"/>
        </w:numPr>
        <w:jc w:val="left"/>
        <w:rPr>
          <w:b w:val="0"/>
          <w:bCs w:val="0"/>
          <w:sz w:val="24"/>
        </w:rPr>
      </w:pPr>
      <w:hyperlink r:id="rId17" w:history="1">
        <w:r w:rsidRPr="009A3379">
          <w:rPr>
            <w:rStyle w:val="Hyperlink"/>
            <w:b w:val="0"/>
            <w:bCs w:val="0"/>
            <w:color w:val="auto"/>
            <w:sz w:val="24"/>
            <w:u w:val="none"/>
          </w:rPr>
          <w:t>Маркетинговые исследования в Украине - marketing-research.in.ua</w:t>
        </w:r>
      </w:hyperlink>
    </w:p>
    <w:p w:rsidR="00FF2DD1" w:rsidRPr="009A3379" w:rsidRDefault="00FF2DD1" w:rsidP="00EB2118">
      <w:pPr>
        <w:pStyle w:val="ListParagraph"/>
        <w:numPr>
          <w:ilvl w:val="0"/>
          <w:numId w:val="41"/>
        </w:numPr>
        <w:shd w:val="clear" w:color="auto" w:fill="FFFFFF"/>
        <w:spacing w:line="216" w:lineRule="atLeast"/>
        <w:rPr>
          <w:rStyle w:val="st"/>
        </w:rPr>
      </w:pPr>
      <w:r w:rsidRPr="009A3379">
        <w:rPr>
          <w:rStyle w:val="st"/>
        </w:rPr>
        <w:t xml:space="preserve">Наукова бібліотека - http://lib.nuph.edu.ua; </w:t>
      </w:r>
    </w:p>
    <w:p w:rsidR="00FF2DD1" w:rsidRPr="009A3379" w:rsidRDefault="00FF2DD1" w:rsidP="00931259">
      <w:pPr>
        <w:pStyle w:val="BodyTextIndent3"/>
        <w:numPr>
          <w:ilvl w:val="0"/>
          <w:numId w:val="40"/>
        </w:numPr>
        <w:shd w:val="clear" w:color="auto" w:fill="FFFFFF"/>
        <w:tabs>
          <w:tab w:val="left" w:pos="993"/>
          <w:tab w:val="left" w:pos="1134"/>
        </w:tabs>
        <w:spacing w:after="0" w:line="216" w:lineRule="atLeast"/>
        <w:jc w:val="both"/>
        <w:rPr>
          <w:rStyle w:val="st"/>
          <w:sz w:val="24"/>
          <w:szCs w:val="24"/>
        </w:rPr>
      </w:pPr>
      <w:r w:rsidRPr="009A3379">
        <w:rPr>
          <w:rFonts w:eastAsia="TimesNewRomanPSMT"/>
          <w:sz w:val="24"/>
          <w:szCs w:val="24"/>
        </w:rPr>
        <w:t xml:space="preserve">Освіта в Україні - </w:t>
      </w:r>
      <w:r w:rsidRPr="009A3379">
        <w:rPr>
          <w:rStyle w:val="HTMLCite"/>
          <w:i w:val="0"/>
          <w:iCs w:val="0"/>
          <w:sz w:val="24"/>
          <w:szCs w:val="24"/>
          <w:shd w:val="clear" w:color="auto" w:fill="FFFFFF"/>
        </w:rPr>
        <w:t>www.osvita.com.ua/universities/</w:t>
      </w:r>
    </w:p>
    <w:p w:rsidR="00FF2DD1" w:rsidRPr="009A3379" w:rsidRDefault="00FF2DD1" w:rsidP="00EB2118">
      <w:pPr>
        <w:pStyle w:val="BodyTextIndent3"/>
        <w:numPr>
          <w:ilvl w:val="0"/>
          <w:numId w:val="41"/>
        </w:numPr>
        <w:tabs>
          <w:tab w:val="left" w:pos="993"/>
          <w:tab w:val="left" w:pos="1134"/>
        </w:tabs>
        <w:spacing w:after="0" w:line="264" w:lineRule="auto"/>
        <w:jc w:val="both"/>
        <w:rPr>
          <w:rStyle w:val="BodyTextIndent2Char"/>
          <w:rFonts w:eastAsia="TimesNewRomanPSMT"/>
        </w:rPr>
      </w:pPr>
      <w:r w:rsidRPr="009A3379">
        <w:rPr>
          <w:rStyle w:val="Hyperlink"/>
          <w:bCs/>
          <w:color w:val="auto"/>
          <w:sz w:val="24"/>
          <w:szCs w:val="24"/>
          <w:u w:val="none"/>
        </w:rPr>
        <w:t xml:space="preserve">Офіційний веб-портал Вкерховної Ради України - </w:t>
      </w:r>
      <w:r w:rsidRPr="009A3379">
        <w:rPr>
          <w:sz w:val="24"/>
          <w:szCs w:val="24"/>
        </w:rPr>
        <w:t>http://zakon.rada.gov.ua</w:t>
      </w:r>
      <w:r w:rsidRPr="009A3379">
        <w:rPr>
          <w:rStyle w:val="BodyTextIndent2Char"/>
          <w:i/>
          <w:iCs/>
          <w:shd w:val="clear" w:color="auto" w:fill="FFFFFF"/>
        </w:rPr>
        <w:t xml:space="preserve"> </w:t>
      </w:r>
    </w:p>
    <w:p w:rsidR="00FF2DD1" w:rsidRPr="009A3379" w:rsidRDefault="00FF2DD1" w:rsidP="00EB2118">
      <w:pPr>
        <w:pStyle w:val="Heading3"/>
        <w:numPr>
          <w:ilvl w:val="0"/>
          <w:numId w:val="41"/>
        </w:numPr>
        <w:shd w:val="clear" w:color="auto" w:fill="FFFFFF"/>
        <w:spacing w:line="192" w:lineRule="atLeast"/>
        <w:jc w:val="left"/>
        <w:rPr>
          <w:rFonts w:ascii="Arial" w:hAnsi="Arial" w:cs="Arial"/>
          <w:b w:val="0"/>
          <w:sz w:val="24"/>
        </w:rPr>
      </w:pPr>
      <w:r w:rsidRPr="009A3379">
        <w:rPr>
          <w:b w:val="0"/>
          <w:sz w:val="24"/>
          <w:shd w:val="clear" w:color="auto" w:fill="FFFFFF"/>
        </w:rPr>
        <w:t xml:space="preserve">УАМ: Журнал «Маркетинг в Україні» - uam.in.ua/rus/projects/marketing-in-ua/  </w:t>
      </w:r>
    </w:p>
    <w:p w:rsidR="00FF2DD1" w:rsidRPr="009A3379" w:rsidRDefault="00FF2DD1" w:rsidP="00EB2118">
      <w:pPr>
        <w:pStyle w:val="Heading3"/>
        <w:numPr>
          <w:ilvl w:val="0"/>
          <w:numId w:val="41"/>
        </w:numPr>
        <w:spacing w:line="192" w:lineRule="atLeast"/>
        <w:jc w:val="left"/>
        <w:rPr>
          <w:b w:val="0"/>
          <w:sz w:val="24"/>
        </w:rPr>
      </w:pPr>
      <w:hyperlink r:id="rId18" w:history="1">
        <w:r w:rsidRPr="009A3379">
          <w:rPr>
            <w:rStyle w:val="Hyperlink"/>
            <w:b w:val="0"/>
            <w:bCs w:val="0"/>
            <w:color w:val="auto"/>
            <w:sz w:val="24"/>
            <w:u w:val="none"/>
          </w:rPr>
          <w:t>Фармацевтичний журнал: науково-практичний журнал</w:t>
        </w:r>
      </w:hyperlink>
      <w:r w:rsidRPr="009A3379">
        <w:rPr>
          <w:rStyle w:val="Hyperlink"/>
          <w:b w:val="0"/>
          <w:bCs w:val="0"/>
          <w:color w:val="auto"/>
          <w:sz w:val="24"/>
          <w:u w:val="none"/>
        </w:rPr>
        <w:t xml:space="preserve"> -</w:t>
      </w:r>
      <w:r w:rsidRPr="009A3379">
        <w:rPr>
          <w:b w:val="0"/>
          <w:bCs w:val="0"/>
          <w:sz w:val="24"/>
        </w:rPr>
        <w:t xml:space="preserve"> </w:t>
      </w:r>
      <w:r w:rsidRPr="009A3379">
        <w:rPr>
          <w:rStyle w:val="HTMLCite"/>
          <w:b w:val="0"/>
          <w:i w:val="0"/>
          <w:sz w:val="24"/>
          <w:shd w:val="clear" w:color="auto" w:fill="FFFFFF"/>
        </w:rPr>
        <w:t>www.nbuv.gov.ua/old_jrn/Chem.../index.html</w:t>
      </w:r>
    </w:p>
    <w:p w:rsidR="00FF2DD1" w:rsidRPr="009A3379" w:rsidRDefault="00FF2DD1" w:rsidP="00EB2118">
      <w:pPr>
        <w:pStyle w:val="BodyTextIndent3"/>
        <w:numPr>
          <w:ilvl w:val="0"/>
          <w:numId w:val="41"/>
        </w:numPr>
        <w:tabs>
          <w:tab w:val="left" w:pos="993"/>
          <w:tab w:val="left" w:pos="1134"/>
        </w:tabs>
        <w:spacing w:after="0" w:line="264" w:lineRule="auto"/>
        <w:jc w:val="both"/>
        <w:rPr>
          <w:rFonts w:eastAsia="TimesNewRomanPSMT"/>
          <w:sz w:val="24"/>
          <w:szCs w:val="24"/>
        </w:rPr>
      </w:pPr>
      <w:r w:rsidRPr="009A3379">
        <w:rPr>
          <w:rStyle w:val="st"/>
          <w:sz w:val="24"/>
          <w:szCs w:val="24"/>
        </w:rPr>
        <w:t xml:space="preserve">Центр дистанційних технологій НФаУ - </w:t>
      </w:r>
      <w:r w:rsidRPr="009A3379">
        <w:rPr>
          <w:rFonts w:eastAsia="TimesNewRomanPSMT"/>
          <w:sz w:val="24"/>
          <w:szCs w:val="24"/>
        </w:rPr>
        <w:t>pharmel.Kharkiv.edu.</w:t>
      </w:r>
    </w:p>
    <w:p w:rsidR="00FF2DD1" w:rsidRPr="009A3379" w:rsidRDefault="00FF2DD1" w:rsidP="005F44EB">
      <w:pPr>
        <w:tabs>
          <w:tab w:val="left" w:pos="993"/>
        </w:tabs>
        <w:ind w:firstLine="567"/>
        <w:jc w:val="both"/>
        <w:rPr>
          <w:b/>
        </w:rPr>
      </w:pPr>
    </w:p>
    <w:sectPr w:rsidR="00FF2DD1" w:rsidRPr="009A3379" w:rsidSect="008F3D15"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D1" w:rsidRDefault="00FF2DD1" w:rsidP="002B642E">
      <w:r>
        <w:separator/>
      </w:r>
    </w:p>
  </w:endnote>
  <w:endnote w:type="continuationSeparator" w:id="0">
    <w:p w:rsidR="00FF2DD1" w:rsidRDefault="00FF2DD1" w:rsidP="002B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1" w:rsidRDefault="00FF2DD1" w:rsidP="00C248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2DD1" w:rsidRDefault="00FF2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D1" w:rsidRDefault="00FF2DD1" w:rsidP="002B642E">
      <w:r>
        <w:separator/>
      </w:r>
    </w:p>
  </w:footnote>
  <w:footnote w:type="continuationSeparator" w:id="0">
    <w:p w:rsidR="00FF2DD1" w:rsidRDefault="00FF2DD1" w:rsidP="002B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D1" w:rsidRDefault="00FF2DD1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C5"/>
    <w:multiLevelType w:val="hybridMultilevel"/>
    <w:tmpl w:val="0D443674"/>
    <w:lvl w:ilvl="0" w:tplc="8542AF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1F4CAE"/>
    <w:multiLevelType w:val="hybridMultilevel"/>
    <w:tmpl w:val="DEDC4B74"/>
    <w:lvl w:ilvl="0" w:tplc="1720715C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4FA0944"/>
    <w:multiLevelType w:val="hybridMultilevel"/>
    <w:tmpl w:val="885EF910"/>
    <w:lvl w:ilvl="0" w:tplc="9C5C26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69064DA"/>
    <w:multiLevelType w:val="hybridMultilevel"/>
    <w:tmpl w:val="A752A1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81F3B56"/>
    <w:multiLevelType w:val="hybridMultilevel"/>
    <w:tmpl w:val="1D3CDAEA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2F48D3"/>
    <w:multiLevelType w:val="hybridMultilevel"/>
    <w:tmpl w:val="062C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5613"/>
    <w:multiLevelType w:val="hybridMultilevel"/>
    <w:tmpl w:val="97D68042"/>
    <w:lvl w:ilvl="0" w:tplc="FAD2DD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7D62BD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E000D"/>
    <w:multiLevelType w:val="hybridMultilevel"/>
    <w:tmpl w:val="1F428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D038C6"/>
    <w:multiLevelType w:val="hybridMultilevel"/>
    <w:tmpl w:val="A596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E6F64"/>
    <w:multiLevelType w:val="hybridMultilevel"/>
    <w:tmpl w:val="7B4A487E"/>
    <w:lvl w:ilvl="0" w:tplc="A2CC017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777A59"/>
    <w:multiLevelType w:val="hybridMultilevel"/>
    <w:tmpl w:val="0EAEA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0959FC"/>
    <w:multiLevelType w:val="hybridMultilevel"/>
    <w:tmpl w:val="B11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76684"/>
    <w:multiLevelType w:val="hybridMultilevel"/>
    <w:tmpl w:val="1440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61D56"/>
    <w:multiLevelType w:val="hybridMultilevel"/>
    <w:tmpl w:val="C45CA5B2"/>
    <w:lvl w:ilvl="0" w:tplc="143242A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2335AE"/>
    <w:multiLevelType w:val="hybridMultilevel"/>
    <w:tmpl w:val="3C1C84F8"/>
    <w:lvl w:ilvl="0" w:tplc="A94440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A02776"/>
    <w:multiLevelType w:val="hybridMultilevel"/>
    <w:tmpl w:val="A6BAA594"/>
    <w:lvl w:ilvl="0" w:tplc="8B2ED21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50F4003"/>
    <w:multiLevelType w:val="hybridMultilevel"/>
    <w:tmpl w:val="17766E38"/>
    <w:lvl w:ilvl="0" w:tplc="F97A78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C1B8C"/>
    <w:multiLevelType w:val="hybridMultilevel"/>
    <w:tmpl w:val="137CC0A2"/>
    <w:lvl w:ilvl="0" w:tplc="A738AF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389C6B77"/>
    <w:multiLevelType w:val="singleLevel"/>
    <w:tmpl w:val="172071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3C7D46CA"/>
    <w:multiLevelType w:val="hybridMultilevel"/>
    <w:tmpl w:val="E1F86DE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14128E6"/>
    <w:multiLevelType w:val="hybridMultilevel"/>
    <w:tmpl w:val="C64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A76CA5"/>
    <w:multiLevelType w:val="hybridMultilevel"/>
    <w:tmpl w:val="94C265E8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B677E"/>
    <w:multiLevelType w:val="hybridMultilevel"/>
    <w:tmpl w:val="221623C8"/>
    <w:lvl w:ilvl="0" w:tplc="52B084C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366605"/>
    <w:multiLevelType w:val="hybridMultilevel"/>
    <w:tmpl w:val="5958DC9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57883"/>
    <w:multiLevelType w:val="hybridMultilevel"/>
    <w:tmpl w:val="3BE0634A"/>
    <w:lvl w:ilvl="0" w:tplc="7FBC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A8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2C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E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6D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68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8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2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0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834C43"/>
    <w:multiLevelType w:val="hybridMultilevel"/>
    <w:tmpl w:val="9556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424C07"/>
    <w:multiLevelType w:val="hybridMultilevel"/>
    <w:tmpl w:val="BE5A11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FC57CA"/>
    <w:multiLevelType w:val="hybridMultilevel"/>
    <w:tmpl w:val="570AA33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56A25830"/>
    <w:multiLevelType w:val="hybridMultilevel"/>
    <w:tmpl w:val="FE5A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D0492"/>
    <w:multiLevelType w:val="hybridMultilevel"/>
    <w:tmpl w:val="222EB25C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74A65"/>
    <w:multiLevelType w:val="hybridMultilevel"/>
    <w:tmpl w:val="A34C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852032"/>
    <w:multiLevelType w:val="hybridMultilevel"/>
    <w:tmpl w:val="A9F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E371F"/>
    <w:multiLevelType w:val="hybridMultilevel"/>
    <w:tmpl w:val="A86020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6006888"/>
    <w:multiLevelType w:val="hybridMultilevel"/>
    <w:tmpl w:val="F10CEEFE"/>
    <w:lvl w:ilvl="0" w:tplc="172071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95266"/>
    <w:multiLevelType w:val="hybridMultilevel"/>
    <w:tmpl w:val="28B28808"/>
    <w:lvl w:ilvl="0" w:tplc="09741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0F1FFF"/>
    <w:multiLevelType w:val="hybridMultilevel"/>
    <w:tmpl w:val="729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C16D4"/>
    <w:multiLevelType w:val="hybridMultilevel"/>
    <w:tmpl w:val="E32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62342"/>
    <w:multiLevelType w:val="hybridMultilevel"/>
    <w:tmpl w:val="EC6C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2FB9"/>
    <w:multiLevelType w:val="hybridMultilevel"/>
    <w:tmpl w:val="F2C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9"/>
  </w:num>
  <w:num w:numId="5">
    <w:abstractNumId w:val="22"/>
  </w:num>
  <w:num w:numId="6">
    <w:abstractNumId w:val="34"/>
  </w:num>
  <w:num w:numId="7">
    <w:abstractNumId w:val="1"/>
  </w:num>
  <w:num w:numId="8">
    <w:abstractNumId w:val="8"/>
  </w:num>
  <w:num w:numId="9">
    <w:abstractNumId w:val="27"/>
  </w:num>
  <w:num w:numId="10">
    <w:abstractNumId w:val="24"/>
  </w:num>
  <w:num w:numId="11">
    <w:abstractNumId w:val="30"/>
  </w:num>
  <w:num w:numId="12">
    <w:abstractNumId w:val="38"/>
  </w:num>
  <w:num w:numId="13">
    <w:abstractNumId w:val="4"/>
  </w:num>
  <w:num w:numId="14">
    <w:abstractNumId w:val="9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13"/>
  </w:num>
  <w:num w:numId="20">
    <w:abstractNumId w:val="28"/>
  </w:num>
  <w:num w:numId="21">
    <w:abstractNumId w:val="20"/>
  </w:num>
  <w:num w:numId="22">
    <w:abstractNumId w:val="32"/>
  </w:num>
  <w:num w:numId="23">
    <w:abstractNumId w:val="7"/>
  </w:num>
  <w:num w:numId="24">
    <w:abstractNumId w:val="12"/>
  </w:num>
  <w:num w:numId="25">
    <w:abstractNumId w:val="39"/>
  </w:num>
  <w:num w:numId="26">
    <w:abstractNumId w:val="25"/>
  </w:num>
  <w:num w:numId="27">
    <w:abstractNumId w:val="37"/>
  </w:num>
  <w:num w:numId="28">
    <w:abstractNumId w:val="15"/>
  </w:num>
  <w:num w:numId="29">
    <w:abstractNumId w:val="23"/>
  </w:num>
  <w:num w:numId="30">
    <w:abstractNumId w:val="16"/>
  </w:num>
  <w:num w:numId="31">
    <w:abstractNumId w:val="26"/>
  </w:num>
  <w:num w:numId="32">
    <w:abstractNumId w:val="3"/>
  </w:num>
  <w:num w:numId="33">
    <w:abstractNumId w:val="31"/>
  </w:num>
  <w:num w:numId="34">
    <w:abstractNumId w:val="5"/>
  </w:num>
  <w:num w:numId="35">
    <w:abstractNumId w:val="11"/>
  </w:num>
  <w:num w:numId="36">
    <w:abstractNumId w:val="33"/>
  </w:num>
  <w:num w:numId="37">
    <w:abstractNumId w:val="6"/>
  </w:num>
  <w:num w:numId="38">
    <w:abstractNumId w:val="17"/>
  </w:num>
  <w:num w:numId="39">
    <w:abstractNumId w:val="0"/>
  </w:num>
  <w:num w:numId="40">
    <w:abstractNumId w:val="29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0B"/>
    <w:rsid w:val="00004D61"/>
    <w:rsid w:val="000051FE"/>
    <w:rsid w:val="000108F0"/>
    <w:rsid w:val="0001350A"/>
    <w:rsid w:val="00026E9A"/>
    <w:rsid w:val="000468E8"/>
    <w:rsid w:val="0008031E"/>
    <w:rsid w:val="00093560"/>
    <w:rsid w:val="000A0F24"/>
    <w:rsid w:val="000A2982"/>
    <w:rsid w:val="000A3D78"/>
    <w:rsid w:val="000B3290"/>
    <w:rsid w:val="000B3DF9"/>
    <w:rsid w:val="000B5A22"/>
    <w:rsid w:val="000C6D80"/>
    <w:rsid w:val="000D0CB7"/>
    <w:rsid w:val="000D33AE"/>
    <w:rsid w:val="000E037B"/>
    <w:rsid w:val="00101FB1"/>
    <w:rsid w:val="00102AD4"/>
    <w:rsid w:val="00107C66"/>
    <w:rsid w:val="0011524E"/>
    <w:rsid w:val="00115304"/>
    <w:rsid w:val="00130008"/>
    <w:rsid w:val="00145EDB"/>
    <w:rsid w:val="00154909"/>
    <w:rsid w:val="0016101B"/>
    <w:rsid w:val="00166D99"/>
    <w:rsid w:val="00173A60"/>
    <w:rsid w:val="001761AF"/>
    <w:rsid w:val="001763F0"/>
    <w:rsid w:val="001955AC"/>
    <w:rsid w:val="001A06C0"/>
    <w:rsid w:val="001A19AB"/>
    <w:rsid w:val="001B14F2"/>
    <w:rsid w:val="001B49DE"/>
    <w:rsid w:val="001B6A2D"/>
    <w:rsid w:val="001D4A07"/>
    <w:rsid w:val="001D4A7E"/>
    <w:rsid w:val="001E1503"/>
    <w:rsid w:val="001E6984"/>
    <w:rsid w:val="001F5846"/>
    <w:rsid w:val="00204DBD"/>
    <w:rsid w:val="00212002"/>
    <w:rsid w:val="00224AF5"/>
    <w:rsid w:val="00270A85"/>
    <w:rsid w:val="00282828"/>
    <w:rsid w:val="00290B51"/>
    <w:rsid w:val="002A5AD9"/>
    <w:rsid w:val="002A74AA"/>
    <w:rsid w:val="002B642E"/>
    <w:rsid w:val="002B7727"/>
    <w:rsid w:val="002C306B"/>
    <w:rsid w:val="002C799E"/>
    <w:rsid w:val="002E313F"/>
    <w:rsid w:val="002E4EA9"/>
    <w:rsid w:val="00302198"/>
    <w:rsid w:val="003111D8"/>
    <w:rsid w:val="003152B4"/>
    <w:rsid w:val="00316785"/>
    <w:rsid w:val="00320F4D"/>
    <w:rsid w:val="003429FA"/>
    <w:rsid w:val="00342DD0"/>
    <w:rsid w:val="0034474E"/>
    <w:rsid w:val="0034637D"/>
    <w:rsid w:val="0037258A"/>
    <w:rsid w:val="003738CC"/>
    <w:rsid w:val="00374908"/>
    <w:rsid w:val="00383E58"/>
    <w:rsid w:val="003877F3"/>
    <w:rsid w:val="003955FF"/>
    <w:rsid w:val="003970AB"/>
    <w:rsid w:val="003B7B30"/>
    <w:rsid w:val="003C09BD"/>
    <w:rsid w:val="003D413F"/>
    <w:rsid w:val="003E21B7"/>
    <w:rsid w:val="003E2EAE"/>
    <w:rsid w:val="003F5DF3"/>
    <w:rsid w:val="004060C0"/>
    <w:rsid w:val="0040774E"/>
    <w:rsid w:val="00424353"/>
    <w:rsid w:val="004271C8"/>
    <w:rsid w:val="004419F6"/>
    <w:rsid w:val="00446E85"/>
    <w:rsid w:val="00467881"/>
    <w:rsid w:val="00492D5C"/>
    <w:rsid w:val="00494EF9"/>
    <w:rsid w:val="004B584D"/>
    <w:rsid w:val="004C7379"/>
    <w:rsid w:val="004C7A10"/>
    <w:rsid w:val="004D14F8"/>
    <w:rsid w:val="004D5BA2"/>
    <w:rsid w:val="004D7C65"/>
    <w:rsid w:val="004E61B4"/>
    <w:rsid w:val="005000FB"/>
    <w:rsid w:val="00500DF5"/>
    <w:rsid w:val="00513E84"/>
    <w:rsid w:val="00531513"/>
    <w:rsid w:val="0053759A"/>
    <w:rsid w:val="00542063"/>
    <w:rsid w:val="00546981"/>
    <w:rsid w:val="005511F0"/>
    <w:rsid w:val="005563DB"/>
    <w:rsid w:val="005700EE"/>
    <w:rsid w:val="00580730"/>
    <w:rsid w:val="00593B44"/>
    <w:rsid w:val="005B696E"/>
    <w:rsid w:val="005C586E"/>
    <w:rsid w:val="005E122B"/>
    <w:rsid w:val="005F1E57"/>
    <w:rsid w:val="005F44EB"/>
    <w:rsid w:val="0060184E"/>
    <w:rsid w:val="00603BC4"/>
    <w:rsid w:val="00624D0B"/>
    <w:rsid w:val="006279CC"/>
    <w:rsid w:val="00630050"/>
    <w:rsid w:val="00664F68"/>
    <w:rsid w:val="006805C7"/>
    <w:rsid w:val="00682D6A"/>
    <w:rsid w:val="006842E4"/>
    <w:rsid w:val="006A121E"/>
    <w:rsid w:val="006A2B96"/>
    <w:rsid w:val="006B612E"/>
    <w:rsid w:val="006B7529"/>
    <w:rsid w:val="006C513F"/>
    <w:rsid w:val="006E123C"/>
    <w:rsid w:val="006E460A"/>
    <w:rsid w:val="006E629D"/>
    <w:rsid w:val="006E7BF3"/>
    <w:rsid w:val="006F3266"/>
    <w:rsid w:val="007031E4"/>
    <w:rsid w:val="007055B3"/>
    <w:rsid w:val="007214E7"/>
    <w:rsid w:val="007300CA"/>
    <w:rsid w:val="007302DA"/>
    <w:rsid w:val="00735213"/>
    <w:rsid w:val="00757461"/>
    <w:rsid w:val="007720D7"/>
    <w:rsid w:val="007743C4"/>
    <w:rsid w:val="0078510C"/>
    <w:rsid w:val="007A6990"/>
    <w:rsid w:val="007B2B13"/>
    <w:rsid w:val="007B682F"/>
    <w:rsid w:val="007B70E1"/>
    <w:rsid w:val="007E41E0"/>
    <w:rsid w:val="007E698C"/>
    <w:rsid w:val="007F7233"/>
    <w:rsid w:val="0080735E"/>
    <w:rsid w:val="00814E25"/>
    <w:rsid w:val="00822574"/>
    <w:rsid w:val="008448BB"/>
    <w:rsid w:val="00845D4C"/>
    <w:rsid w:val="008647CF"/>
    <w:rsid w:val="008A232C"/>
    <w:rsid w:val="008A2BD4"/>
    <w:rsid w:val="008A682F"/>
    <w:rsid w:val="008A7782"/>
    <w:rsid w:val="008B0A71"/>
    <w:rsid w:val="008B5F18"/>
    <w:rsid w:val="008C0490"/>
    <w:rsid w:val="008E4BEC"/>
    <w:rsid w:val="008F0542"/>
    <w:rsid w:val="008F3D15"/>
    <w:rsid w:val="00903DBB"/>
    <w:rsid w:val="0091792F"/>
    <w:rsid w:val="00931259"/>
    <w:rsid w:val="00932483"/>
    <w:rsid w:val="00943B0B"/>
    <w:rsid w:val="0094600A"/>
    <w:rsid w:val="00953F91"/>
    <w:rsid w:val="00963E8A"/>
    <w:rsid w:val="00967F74"/>
    <w:rsid w:val="009728EF"/>
    <w:rsid w:val="0099080B"/>
    <w:rsid w:val="00997C91"/>
    <w:rsid w:val="009A3379"/>
    <w:rsid w:val="009D5A80"/>
    <w:rsid w:val="009F1FC1"/>
    <w:rsid w:val="00A242F2"/>
    <w:rsid w:val="00A2583C"/>
    <w:rsid w:val="00A301F5"/>
    <w:rsid w:val="00A36238"/>
    <w:rsid w:val="00A36977"/>
    <w:rsid w:val="00A415FE"/>
    <w:rsid w:val="00A479DC"/>
    <w:rsid w:val="00A5242E"/>
    <w:rsid w:val="00A5653E"/>
    <w:rsid w:val="00A608CB"/>
    <w:rsid w:val="00A6721D"/>
    <w:rsid w:val="00A8136F"/>
    <w:rsid w:val="00AC676C"/>
    <w:rsid w:val="00AD0D67"/>
    <w:rsid w:val="00AF354C"/>
    <w:rsid w:val="00B14C5F"/>
    <w:rsid w:val="00B238BE"/>
    <w:rsid w:val="00B32A2E"/>
    <w:rsid w:val="00B50C12"/>
    <w:rsid w:val="00B61D65"/>
    <w:rsid w:val="00B72CCC"/>
    <w:rsid w:val="00B94429"/>
    <w:rsid w:val="00B963D6"/>
    <w:rsid w:val="00BB06C1"/>
    <w:rsid w:val="00BC26F1"/>
    <w:rsid w:val="00BC5C48"/>
    <w:rsid w:val="00BC6DD1"/>
    <w:rsid w:val="00BD37EF"/>
    <w:rsid w:val="00BE04FA"/>
    <w:rsid w:val="00BE61CD"/>
    <w:rsid w:val="00BF780E"/>
    <w:rsid w:val="00C00D1A"/>
    <w:rsid w:val="00C00D9D"/>
    <w:rsid w:val="00C062EE"/>
    <w:rsid w:val="00C075FC"/>
    <w:rsid w:val="00C1506D"/>
    <w:rsid w:val="00C24841"/>
    <w:rsid w:val="00C331B9"/>
    <w:rsid w:val="00C40EFF"/>
    <w:rsid w:val="00C47FDB"/>
    <w:rsid w:val="00C74FFA"/>
    <w:rsid w:val="00CB4D8D"/>
    <w:rsid w:val="00CF378B"/>
    <w:rsid w:val="00D00FAB"/>
    <w:rsid w:val="00D054A4"/>
    <w:rsid w:val="00D05B6C"/>
    <w:rsid w:val="00D17319"/>
    <w:rsid w:val="00D217E9"/>
    <w:rsid w:val="00D54A50"/>
    <w:rsid w:val="00D6640B"/>
    <w:rsid w:val="00D8202B"/>
    <w:rsid w:val="00D85A7F"/>
    <w:rsid w:val="00DA4E34"/>
    <w:rsid w:val="00DC2779"/>
    <w:rsid w:val="00DC71E0"/>
    <w:rsid w:val="00DD4289"/>
    <w:rsid w:val="00DD5D5D"/>
    <w:rsid w:val="00DF1BA1"/>
    <w:rsid w:val="00DF22E4"/>
    <w:rsid w:val="00DF6115"/>
    <w:rsid w:val="00E0312E"/>
    <w:rsid w:val="00E15C12"/>
    <w:rsid w:val="00E30243"/>
    <w:rsid w:val="00E31BFA"/>
    <w:rsid w:val="00E36D1A"/>
    <w:rsid w:val="00E63F7A"/>
    <w:rsid w:val="00E768AD"/>
    <w:rsid w:val="00E8172A"/>
    <w:rsid w:val="00EB2118"/>
    <w:rsid w:val="00EB212B"/>
    <w:rsid w:val="00EC285F"/>
    <w:rsid w:val="00ED439B"/>
    <w:rsid w:val="00ED537A"/>
    <w:rsid w:val="00ED7521"/>
    <w:rsid w:val="00F23154"/>
    <w:rsid w:val="00F53695"/>
    <w:rsid w:val="00F54FBD"/>
    <w:rsid w:val="00F5577B"/>
    <w:rsid w:val="00F643BF"/>
    <w:rsid w:val="00F662EE"/>
    <w:rsid w:val="00F8132C"/>
    <w:rsid w:val="00F92356"/>
    <w:rsid w:val="00FD4E44"/>
    <w:rsid w:val="00FD51F8"/>
    <w:rsid w:val="00FD7A20"/>
    <w:rsid w:val="00FE7A92"/>
    <w:rsid w:val="00FF20F3"/>
    <w:rsid w:val="00FF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3B0B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3B0B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3B0B"/>
    <w:pPr>
      <w:keepNext/>
      <w:ind w:firstLine="540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3B0B"/>
    <w:pPr>
      <w:keepNext/>
      <w:ind w:left="1440" w:hanging="72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3B0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3B0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3B0B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943B0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3B0B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43B0B"/>
    <w:pPr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3B0B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R2">
    <w:name w:val="FR2"/>
    <w:uiPriority w:val="99"/>
    <w:rsid w:val="00943B0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NormalWeb">
    <w:name w:val="Normal (Web)"/>
    <w:basedOn w:val="Normal"/>
    <w:uiPriority w:val="99"/>
    <w:rsid w:val="007720D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7720D7"/>
    <w:rPr>
      <w:rFonts w:cs="Times New Roman"/>
    </w:rPr>
  </w:style>
  <w:style w:type="character" w:customStyle="1" w:styleId="fakelink">
    <w:name w:val="fakelink"/>
    <w:basedOn w:val="DefaultParagraphFont"/>
    <w:uiPriority w:val="99"/>
    <w:rsid w:val="007720D7"/>
    <w:rPr>
      <w:rFonts w:cs="Times New Roman"/>
    </w:rPr>
  </w:style>
  <w:style w:type="character" w:styleId="Hyperlink">
    <w:name w:val="Hyperlink"/>
    <w:basedOn w:val="DefaultParagraphFont"/>
    <w:uiPriority w:val="99"/>
    <w:rsid w:val="007720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4FBD"/>
    <w:pPr>
      <w:ind w:left="720"/>
      <w:contextualSpacing/>
    </w:pPr>
  </w:style>
  <w:style w:type="character" w:customStyle="1" w:styleId="hilight">
    <w:name w:val="hilight"/>
    <w:basedOn w:val="DefaultParagraphFont"/>
    <w:uiPriority w:val="99"/>
    <w:rsid w:val="00F54FBD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53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3695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678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7881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4678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78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881"/>
    <w:rPr>
      <w:rFonts w:ascii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7574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57461"/>
    <w:rPr>
      <w:rFonts w:ascii="Times New Roman" w:hAnsi="Times New Roman" w:cs="Times New Roman"/>
      <w:sz w:val="16"/>
      <w:szCs w:val="16"/>
      <w:lang w:val="uk-UA" w:eastAsia="ru-RU"/>
    </w:rPr>
  </w:style>
  <w:style w:type="character" w:styleId="HTMLCite">
    <w:name w:val="HTML Cite"/>
    <w:basedOn w:val="DefaultParagraphFont"/>
    <w:uiPriority w:val="99"/>
    <w:rsid w:val="00757461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3152B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152B4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TableGrid">
    <w:name w:val="Table Grid"/>
    <w:basedOn w:val="TableNormal"/>
    <w:uiPriority w:val="99"/>
    <w:rsid w:val="003152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415FE"/>
    <w:rPr>
      <w:rFonts w:cs="Times New Roman"/>
      <w:i/>
      <w:iCs/>
    </w:rPr>
  </w:style>
  <w:style w:type="paragraph" w:customStyle="1" w:styleId="1">
    <w:name w:val="Знак Знак Знак1 Знак"/>
    <w:basedOn w:val="Normal"/>
    <w:uiPriority w:val="99"/>
    <w:rsid w:val="005563DB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6721D"/>
    <w:pPr>
      <w:spacing w:after="120" w:line="480" w:lineRule="auto"/>
      <w:ind w:left="283"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721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st">
    <w:name w:val="st"/>
    <w:basedOn w:val="DefaultParagraphFont"/>
    <w:uiPriority w:val="99"/>
    <w:rsid w:val="009312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B44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tup.info/2015/i2015i13.html" TargetMode="External"/><Relationship Id="rId13" Type="http://schemas.openxmlformats.org/officeDocument/2006/relationships/hyperlink" Target="https://www.google.com.ua/url?sa=t&amp;rct=j&amp;q=&amp;esrc=s&amp;source=web&amp;cd=2&amp;cad=rja&amp;uact=8&amp;ved=0ahUKEwiXuaPhx47PAhXkQJoKHZ1CC_AQFggjMAE&amp;url=http%3A%2F%2Fwww.mr.com.ua%2Fo-zhurnale.html&amp;usg=AFQjCNGoOxztrM4JcJTpv0XSqncjO74alA" TargetMode="External"/><Relationship Id="rId18" Type="http://schemas.openxmlformats.org/officeDocument/2006/relationships/hyperlink" Target="http://www.nbuv.gov.ua/old_jrn/Chem_Biol/PharmaZh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space.nuph.edu.ua" TargetMode="External"/><Relationship Id="rId17" Type="http://schemas.openxmlformats.org/officeDocument/2006/relationships/hyperlink" Target="https://www.google.com.ua/url?sa=t&amp;rct=j&amp;q=&amp;esrc=s&amp;source=web&amp;cd=5&amp;ved=0ahUKEwiXuaPhx47PAhXkQJoKHZ1CC_AQFggzMAQ&amp;url=http%3A%2F%2Fmarketing-research.in.ua%2F&amp;usg=AFQjCNHnBahLzaknGEVxgvpCEiogtMnam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visor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buv.gov.ua/old_jrn/Chem.../index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tup.info/2015/i2015i20.html" TargetMode="External"/><Relationship Id="rId14" Type="http://schemas.openxmlformats.org/officeDocument/2006/relationships/hyperlink" Target="https://www.google.com.ua/url?sa=t&amp;rct=j&amp;q=&amp;esrc=s&amp;source=web&amp;cd=6&amp;cad=rja&amp;uact=8&amp;ved=0ahUKEwjCrZeD047PAhWMZpoKHZgHDPAQFghBMAU&amp;url=http%3A%2F%2Fwww.nbuv.gov.ua%2Fold_jrn%2FChem_Biol%2Fvphc%2Findex.html&amp;usg=AFQjCNFhFDsXs1G6ct7Nk72Kc1gXvWHqmg&amp;bvm=bv.132479545,d.b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17</Pages>
  <Words>5982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137</cp:revision>
  <cp:lastPrinted>2016-09-22T05:54:00Z</cp:lastPrinted>
  <dcterms:created xsi:type="dcterms:W3CDTF">2016-09-10T03:56:00Z</dcterms:created>
  <dcterms:modified xsi:type="dcterms:W3CDTF">2016-09-28T13:51:00Z</dcterms:modified>
</cp:coreProperties>
</file>